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85E56" w14:textId="351BFE4C" w:rsidR="00307206" w:rsidRPr="000D18B8" w:rsidRDefault="000D18B8" w:rsidP="000D18B8">
      <w:pPr>
        <w:spacing w:line="360" w:lineRule="auto"/>
        <w:jc w:val="right"/>
        <w:outlineLvl w:val="0"/>
        <w:rPr>
          <w:rFonts w:cs="Arial"/>
          <w:sz w:val="20"/>
          <w:szCs w:val="20"/>
        </w:rPr>
      </w:pPr>
      <w:bookmarkStart w:id="0" w:name="_Hlk214014900"/>
      <w:r w:rsidRPr="000D18B8">
        <w:rPr>
          <w:rFonts w:cs="Arial"/>
          <w:sz w:val="20"/>
          <w:szCs w:val="20"/>
        </w:rPr>
        <w:t>Załącznik nr 2 SWZ</w:t>
      </w:r>
    </w:p>
    <w:p w14:paraId="26880972" w14:textId="77777777" w:rsidR="00EA26E2" w:rsidRPr="000D18B8" w:rsidRDefault="00EA26E2" w:rsidP="000D18B8">
      <w:pPr>
        <w:spacing w:line="360" w:lineRule="auto"/>
        <w:jc w:val="center"/>
        <w:rPr>
          <w:rFonts w:cs="Arial"/>
          <w:sz w:val="20"/>
          <w:szCs w:val="20"/>
        </w:rPr>
      </w:pPr>
    </w:p>
    <w:p w14:paraId="4BDF2C29" w14:textId="77777777" w:rsidR="00D50B70" w:rsidRPr="000D18B8" w:rsidRDefault="00D50B70" w:rsidP="000D18B8">
      <w:pPr>
        <w:spacing w:line="360" w:lineRule="auto"/>
        <w:jc w:val="center"/>
        <w:rPr>
          <w:rFonts w:cs="Arial"/>
          <w:b/>
          <w:sz w:val="20"/>
          <w:szCs w:val="20"/>
        </w:rPr>
      </w:pPr>
      <w:r w:rsidRPr="000D18B8">
        <w:rPr>
          <w:rFonts w:cs="Arial"/>
          <w:b/>
          <w:sz w:val="20"/>
          <w:szCs w:val="20"/>
        </w:rPr>
        <w:t>OPIS PRZEDMIOTU ZAMÓWIENIA</w:t>
      </w:r>
      <w:r w:rsidR="007B7476" w:rsidRPr="000D18B8">
        <w:rPr>
          <w:rFonts w:cs="Arial"/>
          <w:b/>
          <w:sz w:val="20"/>
          <w:szCs w:val="20"/>
        </w:rPr>
        <w:t xml:space="preserve"> (OPZ)</w:t>
      </w:r>
    </w:p>
    <w:p w14:paraId="450623A8" w14:textId="77777777" w:rsidR="00EF73BC" w:rsidRPr="000D18B8" w:rsidRDefault="00EF73BC" w:rsidP="000D18B8">
      <w:pPr>
        <w:spacing w:line="360" w:lineRule="auto"/>
        <w:jc w:val="center"/>
        <w:rPr>
          <w:rFonts w:cs="Arial"/>
          <w:b/>
          <w:bCs/>
          <w:sz w:val="20"/>
          <w:szCs w:val="20"/>
        </w:rPr>
      </w:pPr>
    </w:p>
    <w:p w14:paraId="78AABC5D" w14:textId="63840AB2" w:rsidR="002D54B9" w:rsidRPr="000D18B8" w:rsidRDefault="00702D3F" w:rsidP="000D18B8">
      <w:pPr>
        <w:spacing w:line="360" w:lineRule="auto"/>
        <w:jc w:val="center"/>
        <w:rPr>
          <w:rFonts w:cs="Arial"/>
          <w:sz w:val="20"/>
          <w:szCs w:val="20"/>
        </w:rPr>
      </w:pPr>
      <w:r w:rsidRPr="000D18B8">
        <w:rPr>
          <w:rFonts w:cs="Arial"/>
          <w:b/>
          <w:bCs/>
          <w:sz w:val="20"/>
          <w:szCs w:val="20"/>
        </w:rPr>
        <w:t xml:space="preserve">Wykonanie </w:t>
      </w:r>
      <w:r w:rsidR="00E57ED4" w:rsidRPr="000D18B8">
        <w:rPr>
          <w:rFonts w:cs="Arial"/>
          <w:b/>
          <w:bCs/>
          <w:sz w:val="20"/>
          <w:szCs w:val="20"/>
        </w:rPr>
        <w:t xml:space="preserve">instalacji awaryjnego zasilania prześwietlarek </w:t>
      </w:r>
      <w:r w:rsidR="00E54412" w:rsidRPr="000D18B8">
        <w:rPr>
          <w:rFonts w:cs="Arial"/>
          <w:b/>
          <w:bCs/>
          <w:sz w:val="20"/>
          <w:szCs w:val="20"/>
        </w:rPr>
        <w:t>bagażów znajdujących się w Sortowni na terenie Portu Lotniczego Poznań - Ławica</w:t>
      </w:r>
      <w:r w:rsidR="00E57ED4" w:rsidRPr="000D18B8">
        <w:rPr>
          <w:rFonts w:cs="Arial"/>
          <w:b/>
          <w:bCs/>
          <w:sz w:val="20"/>
          <w:szCs w:val="20"/>
        </w:rPr>
        <w:t xml:space="preserve"> </w:t>
      </w:r>
    </w:p>
    <w:p w14:paraId="4BAE0140" w14:textId="7EE5AC26" w:rsidR="00D50B70" w:rsidRPr="000D18B8" w:rsidRDefault="00D50B70" w:rsidP="000D18B8">
      <w:pPr>
        <w:spacing w:line="360" w:lineRule="auto"/>
        <w:jc w:val="center"/>
        <w:rPr>
          <w:rFonts w:cs="Arial"/>
          <w:sz w:val="20"/>
          <w:szCs w:val="20"/>
        </w:rPr>
      </w:pPr>
    </w:p>
    <w:p w14:paraId="6D72E4B7" w14:textId="77777777" w:rsidR="00DB7411" w:rsidRPr="000D18B8" w:rsidRDefault="00DB7411" w:rsidP="000D18B8">
      <w:pPr>
        <w:spacing w:line="360" w:lineRule="auto"/>
        <w:jc w:val="both"/>
        <w:rPr>
          <w:rFonts w:cs="Arial"/>
          <w:sz w:val="20"/>
          <w:szCs w:val="20"/>
        </w:rPr>
      </w:pPr>
    </w:p>
    <w:p w14:paraId="048CAD46" w14:textId="3CA105E9" w:rsidR="00A11CE9" w:rsidRPr="000D18B8" w:rsidRDefault="00295149" w:rsidP="000D18B8">
      <w:pPr>
        <w:pStyle w:val="Akapitzlist"/>
        <w:numPr>
          <w:ilvl w:val="0"/>
          <w:numId w:val="12"/>
        </w:numPr>
        <w:spacing w:line="360" w:lineRule="auto"/>
        <w:jc w:val="both"/>
        <w:rPr>
          <w:rFonts w:cs="Arial"/>
          <w:b/>
          <w:sz w:val="20"/>
          <w:szCs w:val="20"/>
        </w:rPr>
      </w:pPr>
      <w:r w:rsidRPr="000D18B8">
        <w:rPr>
          <w:rFonts w:cs="Arial"/>
          <w:b/>
          <w:sz w:val="20"/>
          <w:szCs w:val="20"/>
        </w:rPr>
        <w:t>Przedmiot zamówienia</w:t>
      </w:r>
      <w:r w:rsidR="00A11CE9" w:rsidRPr="000D18B8">
        <w:rPr>
          <w:rFonts w:cs="Arial"/>
          <w:b/>
          <w:sz w:val="20"/>
          <w:szCs w:val="20"/>
        </w:rPr>
        <w:t>.</w:t>
      </w:r>
    </w:p>
    <w:p w14:paraId="545942E9" w14:textId="3824675C" w:rsidR="006C2250" w:rsidRPr="000D18B8" w:rsidRDefault="00D50B70" w:rsidP="000D18B8">
      <w:pPr>
        <w:spacing w:line="360" w:lineRule="auto"/>
        <w:ind w:firstLine="708"/>
        <w:jc w:val="both"/>
        <w:rPr>
          <w:rFonts w:cs="Arial"/>
          <w:sz w:val="20"/>
          <w:szCs w:val="20"/>
        </w:rPr>
      </w:pPr>
      <w:r w:rsidRPr="000D18B8">
        <w:rPr>
          <w:rFonts w:cs="Arial"/>
          <w:sz w:val="20"/>
          <w:szCs w:val="20"/>
        </w:rPr>
        <w:t xml:space="preserve">Przedmiotem niniejszego zamówienia jest </w:t>
      </w:r>
      <w:r w:rsidR="004E4268" w:rsidRPr="000D18B8">
        <w:rPr>
          <w:rFonts w:cs="Arial"/>
          <w:sz w:val="20"/>
          <w:szCs w:val="20"/>
        </w:rPr>
        <w:t xml:space="preserve">kompleksowe wykonanie </w:t>
      </w:r>
      <w:r w:rsidR="00E54412" w:rsidRPr="000D18B8">
        <w:rPr>
          <w:rFonts w:cs="Arial"/>
          <w:sz w:val="20"/>
          <w:szCs w:val="20"/>
        </w:rPr>
        <w:t xml:space="preserve">instalacji awaryjnego zasilania prześwietlarek bagażów wraz z dostarczeniem i montażem urządzeń UPS podtrzymujących </w:t>
      </w:r>
      <w:r w:rsidR="00842DB9" w:rsidRPr="000D18B8">
        <w:rPr>
          <w:rFonts w:cs="Arial"/>
          <w:sz w:val="20"/>
          <w:szCs w:val="20"/>
        </w:rPr>
        <w:t xml:space="preserve">zasilanie gwarantowane </w:t>
      </w:r>
      <w:r w:rsidR="00E54412" w:rsidRPr="000D18B8">
        <w:rPr>
          <w:rFonts w:cs="Arial"/>
          <w:sz w:val="20"/>
          <w:szCs w:val="20"/>
        </w:rPr>
        <w:t>oraz wykonaniem Bypassu z rozdzielni głównej.</w:t>
      </w:r>
    </w:p>
    <w:p w14:paraId="7F68D75B" w14:textId="1F54B922" w:rsidR="00D04817" w:rsidRPr="000D18B8" w:rsidRDefault="00752074" w:rsidP="000D18B8">
      <w:pPr>
        <w:spacing w:line="360" w:lineRule="auto"/>
        <w:ind w:firstLine="708"/>
        <w:jc w:val="both"/>
        <w:rPr>
          <w:rFonts w:cs="Arial"/>
          <w:sz w:val="20"/>
          <w:szCs w:val="20"/>
        </w:rPr>
      </w:pPr>
      <w:r w:rsidRPr="000D18B8">
        <w:rPr>
          <w:rFonts w:cs="Arial"/>
          <w:sz w:val="20"/>
          <w:szCs w:val="20"/>
        </w:rPr>
        <w:t xml:space="preserve">Teren </w:t>
      </w:r>
      <w:r w:rsidR="004E4268" w:rsidRPr="000D18B8">
        <w:rPr>
          <w:rFonts w:cs="Arial"/>
          <w:sz w:val="20"/>
          <w:szCs w:val="20"/>
        </w:rPr>
        <w:t xml:space="preserve">prac </w:t>
      </w:r>
      <w:r w:rsidRPr="000D18B8">
        <w:rPr>
          <w:rFonts w:cs="Arial"/>
          <w:sz w:val="20"/>
          <w:szCs w:val="20"/>
        </w:rPr>
        <w:t xml:space="preserve">w całości znajduje się </w:t>
      </w:r>
      <w:r w:rsidR="00D04817" w:rsidRPr="000D18B8">
        <w:rPr>
          <w:rFonts w:cs="Arial"/>
          <w:sz w:val="20"/>
          <w:szCs w:val="20"/>
        </w:rPr>
        <w:t xml:space="preserve">w strefie </w:t>
      </w:r>
      <w:r w:rsidR="00702D3F" w:rsidRPr="000D18B8">
        <w:rPr>
          <w:rFonts w:cs="Arial"/>
          <w:sz w:val="20"/>
          <w:szCs w:val="20"/>
        </w:rPr>
        <w:t>zastrzeżonej</w:t>
      </w:r>
      <w:r w:rsidR="004E4268" w:rsidRPr="000D18B8">
        <w:rPr>
          <w:rFonts w:cs="Arial"/>
          <w:sz w:val="20"/>
          <w:szCs w:val="20"/>
        </w:rPr>
        <w:t xml:space="preserve"> </w:t>
      </w:r>
      <w:r w:rsidR="00702D3F" w:rsidRPr="000D18B8">
        <w:rPr>
          <w:rFonts w:cs="Arial"/>
          <w:sz w:val="20"/>
          <w:szCs w:val="20"/>
        </w:rPr>
        <w:t>lotniska.</w:t>
      </w:r>
    </w:p>
    <w:p w14:paraId="741AC1C8" w14:textId="77777777" w:rsidR="00D50B70" w:rsidRPr="000D18B8" w:rsidRDefault="00D50B70" w:rsidP="000D18B8">
      <w:pPr>
        <w:spacing w:line="360" w:lineRule="auto"/>
        <w:jc w:val="both"/>
        <w:rPr>
          <w:rFonts w:cs="Arial"/>
          <w:sz w:val="20"/>
          <w:szCs w:val="20"/>
        </w:rPr>
      </w:pPr>
    </w:p>
    <w:p w14:paraId="66DD34EB" w14:textId="649660D4" w:rsidR="001B7F66" w:rsidRPr="000D18B8" w:rsidRDefault="00914171" w:rsidP="000D18B8">
      <w:pPr>
        <w:pStyle w:val="Akapitzlist"/>
        <w:numPr>
          <w:ilvl w:val="0"/>
          <w:numId w:val="12"/>
        </w:numPr>
        <w:spacing w:line="360" w:lineRule="auto"/>
        <w:jc w:val="both"/>
        <w:rPr>
          <w:rFonts w:cs="Arial"/>
          <w:b/>
          <w:sz w:val="20"/>
          <w:szCs w:val="20"/>
        </w:rPr>
      </w:pPr>
      <w:r w:rsidRPr="000D18B8">
        <w:rPr>
          <w:rFonts w:cs="Arial"/>
          <w:b/>
          <w:sz w:val="20"/>
          <w:szCs w:val="20"/>
        </w:rPr>
        <w:t>Opis stanu istniejącego</w:t>
      </w:r>
      <w:r w:rsidR="00A11CE9" w:rsidRPr="000D18B8">
        <w:rPr>
          <w:rFonts w:cs="Arial"/>
          <w:b/>
          <w:sz w:val="20"/>
          <w:szCs w:val="20"/>
        </w:rPr>
        <w:t>.</w:t>
      </w:r>
    </w:p>
    <w:p w14:paraId="42393B7E" w14:textId="386F3AE0" w:rsidR="00961660" w:rsidRPr="000D18B8" w:rsidRDefault="00597D1A" w:rsidP="000D18B8">
      <w:pPr>
        <w:spacing w:line="360" w:lineRule="auto"/>
        <w:ind w:firstLine="360"/>
        <w:jc w:val="both"/>
        <w:rPr>
          <w:rFonts w:cs="Arial"/>
          <w:bCs/>
          <w:sz w:val="20"/>
          <w:szCs w:val="20"/>
        </w:rPr>
      </w:pPr>
      <w:r w:rsidRPr="000D18B8">
        <w:rPr>
          <w:rFonts w:cs="Arial"/>
          <w:bCs/>
          <w:sz w:val="20"/>
          <w:szCs w:val="20"/>
        </w:rPr>
        <w:t xml:space="preserve">Obszar prac obejmuje </w:t>
      </w:r>
      <w:r w:rsidR="00E54412" w:rsidRPr="000D18B8">
        <w:rPr>
          <w:rFonts w:cs="Arial"/>
          <w:bCs/>
          <w:sz w:val="20"/>
          <w:szCs w:val="20"/>
        </w:rPr>
        <w:t>teren sortowni na poziomie +1.</w:t>
      </w:r>
      <w:r w:rsidR="00842DB9" w:rsidRPr="000D18B8">
        <w:rPr>
          <w:rFonts w:cs="Arial"/>
          <w:bCs/>
          <w:sz w:val="20"/>
          <w:szCs w:val="20"/>
        </w:rPr>
        <w:t xml:space="preserve"> Na teren prac można się dostać jedynie za pomocą schodów.</w:t>
      </w:r>
      <w:r w:rsidR="00E54412" w:rsidRPr="000D18B8">
        <w:rPr>
          <w:rFonts w:cs="Arial"/>
          <w:bCs/>
          <w:sz w:val="20"/>
          <w:szCs w:val="20"/>
        </w:rPr>
        <w:t xml:space="preserve"> </w:t>
      </w:r>
      <w:r w:rsidR="00C21642" w:rsidRPr="000D18B8">
        <w:rPr>
          <w:rFonts w:cs="Arial"/>
          <w:bCs/>
          <w:sz w:val="20"/>
          <w:szCs w:val="20"/>
        </w:rPr>
        <w:t>W rejonie</w:t>
      </w:r>
      <w:r w:rsidR="00842DB9" w:rsidRPr="000D18B8">
        <w:rPr>
          <w:rFonts w:cs="Arial"/>
          <w:bCs/>
          <w:sz w:val="20"/>
          <w:szCs w:val="20"/>
        </w:rPr>
        <w:t xml:space="preserve"> prac</w:t>
      </w:r>
      <w:r w:rsidR="00C21642" w:rsidRPr="000D18B8">
        <w:rPr>
          <w:rFonts w:cs="Arial"/>
          <w:bCs/>
          <w:sz w:val="20"/>
          <w:szCs w:val="20"/>
        </w:rPr>
        <w:t xml:space="preserve"> znajdują się rozdzielnie główne zasilające obecnie </w:t>
      </w:r>
      <w:r w:rsidR="001F7430" w:rsidRPr="000D18B8">
        <w:rPr>
          <w:rFonts w:cs="Arial"/>
          <w:bCs/>
          <w:sz w:val="20"/>
          <w:szCs w:val="20"/>
        </w:rPr>
        <w:t xml:space="preserve">system taśmociągów transportu bagaży </w:t>
      </w:r>
      <w:r w:rsidR="00C21642" w:rsidRPr="000D18B8">
        <w:rPr>
          <w:rFonts w:cs="Arial"/>
          <w:bCs/>
          <w:sz w:val="20"/>
          <w:szCs w:val="20"/>
        </w:rPr>
        <w:t xml:space="preserve">, jak i same prześwietlarki. Sortownia wyposażona jest w </w:t>
      </w:r>
      <w:r w:rsidR="007B370C" w:rsidRPr="000D18B8">
        <w:rPr>
          <w:rFonts w:cs="Arial"/>
          <w:bCs/>
          <w:sz w:val="20"/>
          <w:szCs w:val="20"/>
        </w:rPr>
        <w:t>istniejące</w:t>
      </w:r>
      <w:r w:rsidR="00C21642" w:rsidRPr="000D18B8">
        <w:rPr>
          <w:rFonts w:cs="Arial"/>
          <w:bCs/>
          <w:sz w:val="20"/>
          <w:szCs w:val="20"/>
        </w:rPr>
        <w:t xml:space="preserve"> trasy kablowe, które częściowo będzie można wykorzystać do układania linii zasilającej. Założono wykonani</w:t>
      </w:r>
      <w:r w:rsidR="007B370C" w:rsidRPr="000D18B8">
        <w:rPr>
          <w:rFonts w:cs="Arial"/>
          <w:bCs/>
          <w:sz w:val="20"/>
          <w:szCs w:val="20"/>
        </w:rPr>
        <w:t>e szafy bypass obok rozdzielni głównej znajdującej się niedaleko prześwietlarek. Latem temperatura w pomieszczeniu sortowni przekracza 20 stopni Celsjusza. W pomieszczeniu nie ma zainstalowanych urządzeń, które ochłodziłyby powietrze wykorzystywane do chłodzenia UPS</w:t>
      </w:r>
      <w:r w:rsidR="0058474E" w:rsidRPr="000D18B8">
        <w:rPr>
          <w:rFonts w:cs="Arial"/>
          <w:bCs/>
          <w:sz w:val="20"/>
          <w:szCs w:val="20"/>
        </w:rPr>
        <w:t xml:space="preserve">. </w:t>
      </w:r>
    </w:p>
    <w:p w14:paraId="0452EE8F" w14:textId="77777777" w:rsidR="00914171" w:rsidRPr="000D18B8" w:rsidRDefault="00914171" w:rsidP="000D18B8">
      <w:pPr>
        <w:spacing w:line="360" w:lineRule="auto"/>
        <w:jc w:val="both"/>
        <w:rPr>
          <w:rFonts w:cs="Arial"/>
          <w:bCs/>
          <w:sz w:val="20"/>
          <w:szCs w:val="20"/>
        </w:rPr>
      </w:pPr>
    </w:p>
    <w:p w14:paraId="04A539F5" w14:textId="12813E05" w:rsidR="00A11CE9" w:rsidRPr="000D18B8" w:rsidRDefault="00961660" w:rsidP="000D18B8">
      <w:pPr>
        <w:pStyle w:val="Akapitzlist"/>
        <w:numPr>
          <w:ilvl w:val="0"/>
          <w:numId w:val="12"/>
        </w:numPr>
        <w:spacing w:line="360" w:lineRule="auto"/>
        <w:jc w:val="both"/>
        <w:rPr>
          <w:rFonts w:cs="Arial"/>
          <w:b/>
          <w:sz w:val="20"/>
          <w:szCs w:val="20"/>
        </w:rPr>
      </w:pPr>
      <w:r w:rsidRPr="000D18B8">
        <w:rPr>
          <w:rFonts w:cs="Arial"/>
          <w:b/>
          <w:sz w:val="20"/>
          <w:szCs w:val="20"/>
        </w:rPr>
        <w:t>Ogólny opis przedmiotu zamówienia</w:t>
      </w:r>
      <w:r w:rsidR="00A11CE9" w:rsidRPr="000D18B8">
        <w:rPr>
          <w:rFonts w:cs="Arial"/>
          <w:b/>
          <w:sz w:val="20"/>
          <w:szCs w:val="20"/>
        </w:rPr>
        <w:t>.</w:t>
      </w:r>
    </w:p>
    <w:p w14:paraId="08A02316" w14:textId="52ADA2C9" w:rsidR="00A91694" w:rsidRPr="000D18B8" w:rsidRDefault="00961660" w:rsidP="000D18B8">
      <w:pPr>
        <w:spacing w:line="360" w:lineRule="auto"/>
        <w:ind w:firstLine="708"/>
        <w:jc w:val="both"/>
        <w:rPr>
          <w:rFonts w:cs="Arial"/>
          <w:bCs/>
          <w:sz w:val="20"/>
          <w:szCs w:val="20"/>
        </w:rPr>
      </w:pPr>
      <w:r w:rsidRPr="000D18B8">
        <w:rPr>
          <w:rFonts w:cs="Arial"/>
          <w:bCs/>
          <w:sz w:val="20"/>
          <w:szCs w:val="20"/>
        </w:rPr>
        <w:t>W ramach przedmiotu zamówienia</w:t>
      </w:r>
      <w:r w:rsidR="00683A1C" w:rsidRPr="000D18B8">
        <w:rPr>
          <w:rFonts w:cs="Arial"/>
          <w:bCs/>
          <w:sz w:val="20"/>
          <w:szCs w:val="20"/>
        </w:rPr>
        <w:t xml:space="preserve"> należy wykonać kompleksowe </w:t>
      </w:r>
      <w:r w:rsidR="00574A20" w:rsidRPr="000D18B8">
        <w:rPr>
          <w:rFonts w:cs="Arial"/>
          <w:sz w:val="20"/>
          <w:szCs w:val="20"/>
        </w:rPr>
        <w:t xml:space="preserve">wykonanie instalacji awaryjnego zasilania prześwietlarek bagażów wraz z dostarczeniem i montażem urządzeń UPS podtrzymujących </w:t>
      </w:r>
      <w:r w:rsidR="00085198" w:rsidRPr="000D18B8">
        <w:rPr>
          <w:rFonts w:cs="Arial"/>
          <w:sz w:val="20"/>
          <w:szCs w:val="20"/>
        </w:rPr>
        <w:t xml:space="preserve">zasilanie </w:t>
      </w:r>
      <w:r w:rsidR="00574A20" w:rsidRPr="000D18B8">
        <w:rPr>
          <w:rFonts w:cs="Arial"/>
          <w:sz w:val="20"/>
          <w:szCs w:val="20"/>
        </w:rPr>
        <w:t xml:space="preserve">oraz wykonaniem </w:t>
      </w:r>
      <w:r w:rsidR="00C305D0" w:rsidRPr="000D18B8">
        <w:rPr>
          <w:rFonts w:cs="Arial"/>
          <w:sz w:val="20"/>
          <w:szCs w:val="20"/>
        </w:rPr>
        <w:t xml:space="preserve">rozdzielni </w:t>
      </w:r>
      <w:r w:rsidR="00574A20" w:rsidRPr="000D18B8">
        <w:rPr>
          <w:rFonts w:cs="Arial"/>
          <w:sz w:val="20"/>
          <w:szCs w:val="20"/>
        </w:rPr>
        <w:t xml:space="preserve">Bypassu </w:t>
      </w:r>
      <w:r w:rsidR="00C305D0" w:rsidRPr="000D18B8">
        <w:rPr>
          <w:rFonts w:cs="Arial"/>
          <w:sz w:val="20"/>
          <w:szCs w:val="20"/>
        </w:rPr>
        <w:t xml:space="preserve">zewnętrznego przy </w:t>
      </w:r>
      <w:r w:rsidR="00574A20" w:rsidRPr="000D18B8">
        <w:rPr>
          <w:rFonts w:cs="Arial"/>
          <w:sz w:val="20"/>
          <w:szCs w:val="20"/>
        </w:rPr>
        <w:t xml:space="preserve"> rozdzielni głównej. Prace obejmują zarówno ułożenie instalacji, jak i wykonanie odpowiednich tras kablowych, dedykowanych gniazd i wtyków, dobór odpowiedniego okablowania, a także wymianę zabezpieczeń w rozdzielni głównej. </w:t>
      </w:r>
      <w:r w:rsidR="0058474E" w:rsidRPr="000D18B8">
        <w:rPr>
          <w:rFonts w:cs="Arial"/>
          <w:sz w:val="20"/>
          <w:szCs w:val="20"/>
        </w:rPr>
        <w:t xml:space="preserve">W ramach zadania konieczne jest również dostarczenie dwóch klimatyzatorów </w:t>
      </w:r>
      <w:r w:rsidR="00842DB9" w:rsidRPr="000D18B8">
        <w:rPr>
          <w:rFonts w:cs="Arial"/>
          <w:sz w:val="20"/>
          <w:szCs w:val="20"/>
        </w:rPr>
        <w:t xml:space="preserve">w systemie </w:t>
      </w:r>
      <w:proofErr w:type="spellStart"/>
      <w:r w:rsidR="0058474E" w:rsidRPr="000D18B8">
        <w:rPr>
          <w:rFonts w:cs="Arial"/>
          <w:sz w:val="20"/>
          <w:szCs w:val="20"/>
        </w:rPr>
        <w:t>Multisplit</w:t>
      </w:r>
      <w:proofErr w:type="spellEnd"/>
      <w:r w:rsidR="0058474E" w:rsidRPr="000D18B8">
        <w:rPr>
          <w:rFonts w:cs="Arial"/>
          <w:sz w:val="20"/>
          <w:szCs w:val="20"/>
        </w:rPr>
        <w:t>, które zamontowane będą w taki sposób, aby wpuszczać schłodzone powietrze na UPS w celu uzyskania ni</w:t>
      </w:r>
      <w:r w:rsidR="00842DB9" w:rsidRPr="000D18B8">
        <w:rPr>
          <w:rFonts w:cs="Arial"/>
          <w:sz w:val="20"/>
          <w:szCs w:val="20"/>
        </w:rPr>
        <w:t>ższej</w:t>
      </w:r>
      <w:r w:rsidR="0058474E" w:rsidRPr="000D18B8">
        <w:rPr>
          <w:rFonts w:cs="Arial"/>
          <w:sz w:val="20"/>
          <w:szCs w:val="20"/>
        </w:rPr>
        <w:t xml:space="preserve"> temperatury chłodzenia sprzętu.</w:t>
      </w:r>
    </w:p>
    <w:p w14:paraId="6CABA963" w14:textId="09EE4639" w:rsidR="00842DB9" w:rsidRPr="000D18B8" w:rsidRDefault="00842DB9" w:rsidP="000D18B8">
      <w:pPr>
        <w:spacing w:line="360" w:lineRule="auto"/>
        <w:rPr>
          <w:rFonts w:cs="Arial"/>
          <w:b/>
          <w:sz w:val="20"/>
          <w:szCs w:val="20"/>
        </w:rPr>
      </w:pPr>
    </w:p>
    <w:p w14:paraId="377275DB" w14:textId="2FF0BDD5" w:rsidR="00A11CE9" w:rsidRPr="000D18B8" w:rsidRDefault="00752074" w:rsidP="000D18B8">
      <w:pPr>
        <w:pStyle w:val="Akapitzlist"/>
        <w:numPr>
          <w:ilvl w:val="0"/>
          <w:numId w:val="12"/>
        </w:numPr>
        <w:spacing w:line="360" w:lineRule="auto"/>
        <w:jc w:val="both"/>
        <w:rPr>
          <w:rFonts w:cs="Arial"/>
          <w:b/>
          <w:sz w:val="20"/>
          <w:szCs w:val="20"/>
        </w:rPr>
      </w:pPr>
      <w:r w:rsidRPr="000D18B8">
        <w:rPr>
          <w:rFonts w:cs="Arial"/>
          <w:b/>
          <w:sz w:val="20"/>
          <w:szCs w:val="20"/>
        </w:rPr>
        <w:t>Szczegółowy</w:t>
      </w:r>
      <w:r w:rsidR="00295149" w:rsidRPr="000D18B8">
        <w:rPr>
          <w:rFonts w:cs="Arial"/>
          <w:b/>
          <w:sz w:val="20"/>
          <w:szCs w:val="20"/>
        </w:rPr>
        <w:t xml:space="preserve"> opis </w:t>
      </w:r>
      <w:r w:rsidR="00085F9C" w:rsidRPr="000D18B8">
        <w:rPr>
          <w:rFonts w:cs="Arial"/>
          <w:b/>
          <w:sz w:val="20"/>
          <w:szCs w:val="20"/>
        </w:rPr>
        <w:t>przedmiotu zamówienia</w:t>
      </w:r>
      <w:r w:rsidR="00683FE8" w:rsidRPr="000D18B8">
        <w:rPr>
          <w:rFonts w:cs="Arial"/>
          <w:b/>
          <w:sz w:val="20"/>
          <w:szCs w:val="20"/>
        </w:rPr>
        <w:t xml:space="preserve">. </w:t>
      </w:r>
    </w:p>
    <w:p w14:paraId="43F5709B" w14:textId="68677BA2" w:rsidR="00A11CE9" w:rsidRPr="000D18B8" w:rsidRDefault="00A11CE9" w:rsidP="000D18B8">
      <w:pPr>
        <w:spacing w:line="360" w:lineRule="auto"/>
        <w:ind w:left="708"/>
        <w:jc w:val="both"/>
        <w:rPr>
          <w:rFonts w:cs="Arial"/>
          <w:bCs/>
          <w:sz w:val="20"/>
          <w:szCs w:val="20"/>
        </w:rPr>
      </w:pPr>
      <w:r w:rsidRPr="000D18B8">
        <w:rPr>
          <w:rFonts w:cs="Arial"/>
          <w:bCs/>
          <w:sz w:val="20"/>
          <w:szCs w:val="20"/>
        </w:rPr>
        <w:t xml:space="preserve">W zakresie </w:t>
      </w:r>
      <w:r w:rsidR="00DF61F9" w:rsidRPr="000D18B8">
        <w:rPr>
          <w:rFonts w:cs="Arial"/>
          <w:bCs/>
          <w:sz w:val="20"/>
          <w:szCs w:val="20"/>
        </w:rPr>
        <w:t>przedsięwzięcia</w:t>
      </w:r>
      <w:r w:rsidRPr="000D18B8">
        <w:rPr>
          <w:rFonts w:cs="Arial"/>
          <w:bCs/>
          <w:sz w:val="20"/>
          <w:szCs w:val="20"/>
        </w:rPr>
        <w:t xml:space="preserve"> należy </w:t>
      </w:r>
      <w:r w:rsidR="00DF61F9" w:rsidRPr="000D18B8">
        <w:rPr>
          <w:rFonts w:cs="Arial"/>
          <w:bCs/>
          <w:sz w:val="20"/>
          <w:szCs w:val="20"/>
        </w:rPr>
        <w:t>wykonać</w:t>
      </w:r>
      <w:r w:rsidRPr="000D18B8">
        <w:rPr>
          <w:rFonts w:cs="Arial"/>
          <w:bCs/>
          <w:sz w:val="20"/>
          <w:szCs w:val="20"/>
        </w:rPr>
        <w:t xml:space="preserve"> </w:t>
      </w:r>
      <w:r w:rsidR="00DF61F9" w:rsidRPr="000D18B8">
        <w:rPr>
          <w:rFonts w:cs="Arial"/>
          <w:bCs/>
          <w:sz w:val="20"/>
          <w:szCs w:val="20"/>
        </w:rPr>
        <w:t>następujące prace:</w:t>
      </w:r>
    </w:p>
    <w:p w14:paraId="278EB7E7" w14:textId="05443A7F" w:rsidR="00E451C8" w:rsidRPr="000D18B8" w:rsidRDefault="00726D4B" w:rsidP="000D18B8">
      <w:pPr>
        <w:pStyle w:val="Akapitzlist"/>
        <w:numPr>
          <w:ilvl w:val="0"/>
          <w:numId w:val="33"/>
        </w:numPr>
        <w:spacing w:line="360" w:lineRule="auto"/>
        <w:jc w:val="both"/>
        <w:rPr>
          <w:rFonts w:cs="Arial"/>
          <w:bCs/>
          <w:sz w:val="20"/>
          <w:szCs w:val="20"/>
        </w:rPr>
      </w:pPr>
      <w:r w:rsidRPr="000D18B8">
        <w:rPr>
          <w:rFonts w:cs="Arial"/>
          <w:bCs/>
          <w:sz w:val="20"/>
          <w:szCs w:val="20"/>
        </w:rPr>
        <w:t>Wykonawca dostarczy</w:t>
      </w:r>
      <w:r w:rsidR="008054B0" w:rsidRPr="000D18B8">
        <w:rPr>
          <w:rFonts w:cs="Arial"/>
          <w:bCs/>
          <w:sz w:val="20"/>
          <w:szCs w:val="20"/>
        </w:rPr>
        <w:t xml:space="preserve"> 2szt. zasilaczy UPS (po jednym dla każdej przeglądarki). Zasilacze powinny zapewniać podtrzymanie urządzeń przez 6 min (podtrzymanie osiągane dla 18kW) i powinny być przeznaczone do współpracy ze szczególnie wrażliwymi odbiornikami (</w:t>
      </w:r>
      <w:r w:rsidR="008C1B1D" w:rsidRPr="000D18B8">
        <w:rPr>
          <w:rFonts w:cs="Arial"/>
          <w:bCs/>
          <w:sz w:val="20"/>
          <w:szCs w:val="20"/>
        </w:rPr>
        <w:t xml:space="preserve">topologia </w:t>
      </w:r>
      <w:r w:rsidR="008054B0" w:rsidRPr="000D18B8">
        <w:rPr>
          <w:rFonts w:cs="Arial"/>
          <w:bCs/>
          <w:sz w:val="20"/>
          <w:szCs w:val="20"/>
        </w:rPr>
        <w:t>VFI-SS-111).</w:t>
      </w:r>
    </w:p>
    <w:p w14:paraId="5DF355E5" w14:textId="4EB25B66" w:rsidR="00EE3FF8" w:rsidRPr="000D18B8" w:rsidRDefault="00EE3FF8" w:rsidP="000D18B8">
      <w:pPr>
        <w:pStyle w:val="Akapitzlist"/>
        <w:numPr>
          <w:ilvl w:val="0"/>
          <w:numId w:val="33"/>
        </w:numPr>
        <w:spacing w:line="360" w:lineRule="auto"/>
        <w:jc w:val="both"/>
        <w:rPr>
          <w:rFonts w:cs="Arial"/>
          <w:bCs/>
          <w:sz w:val="20"/>
          <w:szCs w:val="20"/>
        </w:rPr>
      </w:pPr>
      <w:r w:rsidRPr="000D18B8">
        <w:rPr>
          <w:rFonts w:cs="Arial"/>
          <w:bCs/>
          <w:sz w:val="20"/>
          <w:szCs w:val="20"/>
        </w:rPr>
        <w:lastRenderedPageBreak/>
        <w:t xml:space="preserve">Wykonawca </w:t>
      </w:r>
      <w:r w:rsidR="0058474E" w:rsidRPr="000D18B8">
        <w:rPr>
          <w:rFonts w:cs="Arial"/>
          <w:bCs/>
          <w:sz w:val="20"/>
          <w:szCs w:val="20"/>
        </w:rPr>
        <w:t xml:space="preserve">musi </w:t>
      </w:r>
      <w:r w:rsidRPr="000D18B8">
        <w:rPr>
          <w:rFonts w:cs="Arial"/>
          <w:bCs/>
          <w:sz w:val="20"/>
          <w:szCs w:val="20"/>
        </w:rPr>
        <w:t xml:space="preserve">potwierdzić, że dostarczony sprzęt jest w pełni kompatybilny z prześwietlarkami Hi-SCAN 10080 XCT firmy </w:t>
      </w:r>
      <w:proofErr w:type="spellStart"/>
      <w:r w:rsidRPr="000D18B8">
        <w:rPr>
          <w:rFonts w:cs="Arial"/>
          <w:bCs/>
          <w:sz w:val="20"/>
          <w:szCs w:val="20"/>
        </w:rPr>
        <w:t>Smiths</w:t>
      </w:r>
      <w:proofErr w:type="spellEnd"/>
      <w:r w:rsidRPr="000D18B8">
        <w:rPr>
          <w:rFonts w:cs="Arial"/>
          <w:bCs/>
          <w:sz w:val="20"/>
          <w:szCs w:val="20"/>
        </w:rPr>
        <w:t xml:space="preserve"> </w:t>
      </w:r>
      <w:proofErr w:type="spellStart"/>
      <w:r w:rsidRPr="000D18B8">
        <w:rPr>
          <w:rFonts w:cs="Arial"/>
          <w:bCs/>
          <w:sz w:val="20"/>
          <w:szCs w:val="20"/>
        </w:rPr>
        <w:t>Detection</w:t>
      </w:r>
      <w:proofErr w:type="spellEnd"/>
      <w:r w:rsidRPr="000D18B8">
        <w:rPr>
          <w:rFonts w:cs="Arial"/>
          <w:bCs/>
          <w:sz w:val="20"/>
          <w:szCs w:val="20"/>
        </w:rPr>
        <w:t xml:space="preserve"> oraz przedstawić co najmniej jedno udokumentowane wdrożenie takiego rozwiązania zasilania.</w:t>
      </w:r>
    </w:p>
    <w:p w14:paraId="7B3E1BA1" w14:textId="648CC10C" w:rsidR="006B671B" w:rsidRPr="000D18B8" w:rsidRDefault="006B671B" w:rsidP="000D18B8">
      <w:pPr>
        <w:pStyle w:val="Akapitzlist"/>
        <w:numPr>
          <w:ilvl w:val="0"/>
          <w:numId w:val="33"/>
        </w:numPr>
        <w:spacing w:line="360" w:lineRule="auto"/>
        <w:jc w:val="both"/>
        <w:rPr>
          <w:rFonts w:cs="Arial"/>
          <w:bCs/>
          <w:sz w:val="20"/>
          <w:szCs w:val="20"/>
        </w:rPr>
      </w:pPr>
      <w:r w:rsidRPr="000D18B8">
        <w:rPr>
          <w:rFonts w:cs="Arial"/>
          <w:bCs/>
          <w:sz w:val="20"/>
          <w:szCs w:val="20"/>
        </w:rPr>
        <w:t xml:space="preserve">Dostarczony przez Wykonawcę UPS ma </w:t>
      </w:r>
      <w:r w:rsidR="00CB0141" w:rsidRPr="000D18B8">
        <w:rPr>
          <w:rFonts w:cs="Arial"/>
          <w:bCs/>
          <w:sz w:val="20"/>
          <w:szCs w:val="20"/>
        </w:rPr>
        <w:t>być dobrany</w:t>
      </w:r>
      <w:r w:rsidR="00E3552C" w:rsidRPr="000D18B8">
        <w:rPr>
          <w:rFonts w:cs="Arial"/>
          <w:bCs/>
          <w:sz w:val="20"/>
          <w:szCs w:val="20"/>
        </w:rPr>
        <w:t xml:space="preserve"> z uwzględnieniem prądów udarowych, jakie występują przy rozruchu urządzenia. </w:t>
      </w:r>
      <w:r w:rsidR="0050247D" w:rsidRPr="000D18B8">
        <w:rPr>
          <w:rFonts w:cs="Arial"/>
          <w:bCs/>
          <w:sz w:val="20"/>
          <w:szCs w:val="20"/>
        </w:rPr>
        <w:t>P</w:t>
      </w:r>
      <w:r w:rsidRPr="000D18B8">
        <w:rPr>
          <w:rFonts w:cs="Arial"/>
          <w:bCs/>
          <w:sz w:val="20"/>
          <w:szCs w:val="20"/>
        </w:rPr>
        <w:t xml:space="preserve">omiary prądów </w:t>
      </w:r>
      <w:r w:rsidR="00E3552C" w:rsidRPr="000D18B8">
        <w:rPr>
          <w:rFonts w:cs="Arial"/>
          <w:bCs/>
          <w:sz w:val="20"/>
          <w:szCs w:val="20"/>
        </w:rPr>
        <w:t xml:space="preserve">rozruchowych/udarowych </w:t>
      </w:r>
      <w:r w:rsidRPr="000D18B8">
        <w:rPr>
          <w:rFonts w:cs="Arial"/>
          <w:bCs/>
          <w:sz w:val="20"/>
          <w:szCs w:val="20"/>
        </w:rPr>
        <w:t>i na ich postawie dobór odpowiedniego zasilacza po stronie Wykonawcy.</w:t>
      </w:r>
      <w:r w:rsidR="00E3552C" w:rsidRPr="000D18B8">
        <w:rPr>
          <w:rFonts w:cs="Arial"/>
          <w:bCs/>
          <w:sz w:val="20"/>
          <w:szCs w:val="20"/>
        </w:rPr>
        <w:t xml:space="preserve"> Pomiary mają się odbyć w obecności i uzgodnieniu z przedstawicielem </w:t>
      </w:r>
      <w:r w:rsidR="00F8053C" w:rsidRPr="000D18B8">
        <w:rPr>
          <w:rFonts w:cs="Arial"/>
          <w:bCs/>
          <w:sz w:val="20"/>
          <w:szCs w:val="20"/>
        </w:rPr>
        <w:t>Z</w:t>
      </w:r>
      <w:r w:rsidR="00E3552C" w:rsidRPr="000D18B8">
        <w:rPr>
          <w:rFonts w:cs="Arial"/>
          <w:bCs/>
          <w:sz w:val="20"/>
          <w:szCs w:val="20"/>
        </w:rPr>
        <w:t>amawiającego. Pozytywna próba rozruchu urządzenia zakończona pełnym poprawnym załączeniem urządzenia bez przeciążeń i alarmów urządzenia UPS, będzie warunkiem koniecznym do spełnienia przy odbiorze prac.</w:t>
      </w:r>
    </w:p>
    <w:p w14:paraId="0C6C5B7F" w14:textId="67699EBD" w:rsidR="0054047E" w:rsidRPr="000D18B8" w:rsidRDefault="0054047E" w:rsidP="000D18B8">
      <w:pPr>
        <w:pStyle w:val="Akapitzlist"/>
        <w:numPr>
          <w:ilvl w:val="0"/>
          <w:numId w:val="33"/>
        </w:numPr>
        <w:spacing w:line="360" w:lineRule="auto"/>
        <w:jc w:val="both"/>
        <w:rPr>
          <w:rFonts w:cs="Arial"/>
          <w:bCs/>
          <w:sz w:val="20"/>
          <w:szCs w:val="20"/>
        </w:rPr>
      </w:pPr>
      <w:r w:rsidRPr="000D18B8">
        <w:rPr>
          <w:rFonts w:cs="Arial"/>
          <w:bCs/>
          <w:sz w:val="20"/>
          <w:szCs w:val="20"/>
        </w:rPr>
        <w:t>Dostarczony zasilacz musi posiadać złącze EPO</w:t>
      </w:r>
      <w:r w:rsidR="00256972" w:rsidRPr="000D18B8">
        <w:rPr>
          <w:rFonts w:cs="Arial"/>
          <w:bCs/>
          <w:sz w:val="20"/>
          <w:szCs w:val="20"/>
        </w:rPr>
        <w:t>.</w:t>
      </w:r>
    </w:p>
    <w:p w14:paraId="71629B3A" w14:textId="53257522" w:rsidR="00B014B1" w:rsidRPr="000D18B8" w:rsidRDefault="00EE3FF8" w:rsidP="000D18B8">
      <w:pPr>
        <w:pStyle w:val="Akapitzlist"/>
        <w:numPr>
          <w:ilvl w:val="0"/>
          <w:numId w:val="33"/>
        </w:numPr>
        <w:spacing w:line="360" w:lineRule="auto"/>
        <w:jc w:val="both"/>
        <w:rPr>
          <w:rFonts w:cs="Arial"/>
          <w:bCs/>
          <w:sz w:val="20"/>
          <w:szCs w:val="20"/>
        </w:rPr>
      </w:pPr>
      <w:r w:rsidRPr="000D18B8">
        <w:rPr>
          <w:rFonts w:cs="Arial"/>
          <w:bCs/>
          <w:sz w:val="20"/>
          <w:szCs w:val="20"/>
        </w:rPr>
        <w:t>Zasilacz dostosowany do pracy w temperaturze</w:t>
      </w:r>
      <w:r w:rsidR="008054B0" w:rsidRPr="000D18B8">
        <w:rPr>
          <w:rFonts w:cs="Arial"/>
          <w:bCs/>
          <w:sz w:val="20"/>
          <w:szCs w:val="20"/>
        </w:rPr>
        <w:t xml:space="preserve"> w przedziale od 0 do 40 stopni Celsjusza.</w:t>
      </w:r>
    </w:p>
    <w:p w14:paraId="63D286B5" w14:textId="186A3F5D" w:rsidR="008054B0" w:rsidRPr="000D18B8" w:rsidRDefault="00F2675C" w:rsidP="000D18B8">
      <w:pPr>
        <w:pStyle w:val="Akapitzlist"/>
        <w:numPr>
          <w:ilvl w:val="0"/>
          <w:numId w:val="33"/>
        </w:numPr>
        <w:spacing w:line="360" w:lineRule="auto"/>
        <w:jc w:val="both"/>
        <w:rPr>
          <w:rFonts w:cs="Arial"/>
          <w:bCs/>
          <w:sz w:val="20"/>
          <w:szCs w:val="20"/>
        </w:rPr>
      </w:pPr>
      <w:r w:rsidRPr="000D18B8">
        <w:rPr>
          <w:rFonts w:cs="Arial"/>
          <w:bCs/>
          <w:sz w:val="20"/>
          <w:szCs w:val="20"/>
        </w:rPr>
        <w:t>Dopuszczalna t</w:t>
      </w:r>
      <w:r w:rsidR="008054B0" w:rsidRPr="000D18B8">
        <w:rPr>
          <w:rFonts w:cs="Arial"/>
          <w:bCs/>
          <w:sz w:val="20"/>
          <w:szCs w:val="20"/>
        </w:rPr>
        <w:t>emperatura powietrza chłodzącego</w:t>
      </w:r>
      <w:r w:rsidR="008C1B1D" w:rsidRPr="000D18B8">
        <w:rPr>
          <w:rFonts w:cs="Arial"/>
          <w:bCs/>
          <w:sz w:val="20"/>
          <w:szCs w:val="20"/>
        </w:rPr>
        <w:t xml:space="preserve"> zasilacz</w:t>
      </w:r>
      <w:r w:rsidR="00EE3FF8" w:rsidRPr="000D18B8">
        <w:rPr>
          <w:rFonts w:cs="Arial"/>
          <w:bCs/>
          <w:sz w:val="20"/>
          <w:szCs w:val="20"/>
        </w:rPr>
        <w:t>a</w:t>
      </w:r>
      <w:r w:rsidRPr="000D18B8">
        <w:rPr>
          <w:rFonts w:cs="Arial"/>
          <w:bCs/>
          <w:sz w:val="20"/>
          <w:szCs w:val="20"/>
        </w:rPr>
        <w:t xml:space="preserve"> do </w:t>
      </w:r>
      <w:r w:rsidR="00601E54" w:rsidRPr="000D18B8">
        <w:rPr>
          <w:rFonts w:cs="Arial"/>
          <w:bCs/>
          <w:sz w:val="20"/>
          <w:szCs w:val="20"/>
        </w:rPr>
        <w:t>3</w:t>
      </w:r>
      <w:r w:rsidR="00EE3FF8" w:rsidRPr="000D18B8">
        <w:rPr>
          <w:rFonts w:cs="Arial"/>
          <w:bCs/>
          <w:sz w:val="20"/>
          <w:szCs w:val="20"/>
        </w:rPr>
        <w:t>0</w:t>
      </w:r>
      <w:r w:rsidR="008054B0" w:rsidRPr="000D18B8">
        <w:rPr>
          <w:rFonts w:cs="Arial"/>
          <w:bCs/>
          <w:sz w:val="20"/>
          <w:szCs w:val="20"/>
        </w:rPr>
        <w:t xml:space="preserve"> stopni Celsjusza. </w:t>
      </w:r>
      <w:r w:rsidR="00E3552C" w:rsidRPr="000D18B8">
        <w:rPr>
          <w:rFonts w:cs="Arial"/>
          <w:bCs/>
          <w:sz w:val="20"/>
          <w:szCs w:val="20"/>
        </w:rPr>
        <w:t xml:space="preserve"> </w:t>
      </w:r>
    </w:p>
    <w:p w14:paraId="7D5B796C" w14:textId="462D3EBC" w:rsidR="00B014B1" w:rsidRPr="000D18B8" w:rsidRDefault="008C1B1D" w:rsidP="000D18B8">
      <w:pPr>
        <w:pStyle w:val="Akapitzlist"/>
        <w:numPr>
          <w:ilvl w:val="0"/>
          <w:numId w:val="33"/>
        </w:numPr>
        <w:spacing w:line="360" w:lineRule="auto"/>
        <w:jc w:val="both"/>
        <w:rPr>
          <w:rFonts w:cs="Arial"/>
          <w:bCs/>
          <w:sz w:val="20"/>
          <w:szCs w:val="20"/>
        </w:rPr>
      </w:pPr>
      <w:r w:rsidRPr="000D18B8">
        <w:rPr>
          <w:rFonts w:cs="Arial"/>
          <w:bCs/>
          <w:sz w:val="20"/>
          <w:szCs w:val="20"/>
        </w:rPr>
        <w:t xml:space="preserve">Zakłada się wykorzystanie zasilacza o mocy wyjściowej </w:t>
      </w:r>
      <w:r w:rsidR="00F2675C" w:rsidRPr="000D18B8">
        <w:rPr>
          <w:rFonts w:cs="Arial"/>
          <w:bCs/>
          <w:sz w:val="20"/>
          <w:szCs w:val="20"/>
        </w:rPr>
        <w:t>30kVA</w:t>
      </w:r>
      <w:r w:rsidR="00EE3FF8" w:rsidRPr="000D18B8">
        <w:rPr>
          <w:rFonts w:cs="Arial"/>
          <w:bCs/>
          <w:sz w:val="20"/>
          <w:szCs w:val="20"/>
        </w:rPr>
        <w:t>, ale Zamawiający pozostawia możliwość doboru pojemności UPS Wykonawcy</w:t>
      </w:r>
      <w:r w:rsidR="00726D4B" w:rsidRPr="000D18B8">
        <w:rPr>
          <w:rFonts w:cs="Arial"/>
          <w:bCs/>
          <w:sz w:val="20"/>
          <w:szCs w:val="20"/>
        </w:rPr>
        <w:t xml:space="preserve"> na bazie przeprowadzonej wizji lokalnej.</w:t>
      </w:r>
    </w:p>
    <w:p w14:paraId="232546E3" w14:textId="0FEF44D7" w:rsidR="004B2EF0" w:rsidRPr="000D18B8" w:rsidRDefault="004B2EF0" w:rsidP="000D18B8">
      <w:pPr>
        <w:pStyle w:val="Akapitzlist"/>
        <w:numPr>
          <w:ilvl w:val="0"/>
          <w:numId w:val="33"/>
        </w:numPr>
        <w:spacing w:line="360" w:lineRule="auto"/>
        <w:jc w:val="both"/>
        <w:rPr>
          <w:rFonts w:cs="Arial"/>
          <w:bCs/>
          <w:sz w:val="20"/>
          <w:szCs w:val="20"/>
        </w:rPr>
      </w:pPr>
      <w:r w:rsidRPr="000D18B8">
        <w:rPr>
          <w:rFonts w:cs="Arial"/>
          <w:bCs/>
          <w:sz w:val="20"/>
          <w:szCs w:val="20"/>
        </w:rPr>
        <w:t>Zasilacze przystosowane do pracy w pomieszczeniu o wyższym poziomie zanieczyszczeń (brak wydzielonego pomieszczenia dla zasilaczy, będą się one znajdować bezpośrednio w hali sortowni przy prześwietlarkach).</w:t>
      </w:r>
    </w:p>
    <w:p w14:paraId="17F49196" w14:textId="0881EC77" w:rsidR="005B2BFF" w:rsidRPr="000D18B8" w:rsidRDefault="004B2EF0" w:rsidP="000D18B8">
      <w:pPr>
        <w:pStyle w:val="Akapitzlist"/>
        <w:numPr>
          <w:ilvl w:val="0"/>
          <w:numId w:val="33"/>
        </w:numPr>
        <w:spacing w:line="360" w:lineRule="auto"/>
        <w:jc w:val="both"/>
        <w:rPr>
          <w:rFonts w:cs="Arial"/>
          <w:bCs/>
          <w:sz w:val="20"/>
          <w:szCs w:val="20"/>
        </w:rPr>
      </w:pPr>
      <w:r w:rsidRPr="000D18B8">
        <w:rPr>
          <w:rFonts w:cs="Arial"/>
          <w:bCs/>
          <w:sz w:val="20"/>
          <w:szCs w:val="20"/>
        </w:rPr>
        <w:t>Chłodzenie UPS za pomocą wewnętrznych wentylatorów.</w:t>
      </w:r>
    </w:p>
    <w:p w14:paraId="29C7AFC6" w14:textId="5E48F73B" w:rsidR="004B2EF0" w:rsidRPr="000D18B8" w:rsidRDefault="004B2EF0" w:rsidP="000D18B8">
      <w:pPr>
        <w:pStyle w:val="Akapitzlist"/>
        <w:numPr>
          <w:ilvl w:val="0"/>
          <w:numId w:val="33"/>
        </w:numPr>
        <w:spacing w:line="360" w:lineRule="auto"/>
        <w:jc w:val="both"/>
        <w:rPr>
          <w:rFonts w:cs="Arial"/>
          <w:bCs/>
          <w:sz w:val="20"/>
          <w:szCs w:val="20"/>
        </w:rPr>
      </w:pPr>
      <w:r w:rsidRPr="000D18B8">
        <w:rPr>
          <w:rFonts w:cs="Arial"/>
          <w:bCs/>
          <w:sz w:val="20"/>
          <w:szCs w:val="20"/>
        </w:rPr>
        <w:t xml:space="preserve">Do zasilania UPS wykorzystać </w:t>
      </w:r>
      <w:r w:rsidR="00F2675C" w:rsidRPr="000D18B8">
        <w:rPr>
          <w:rFonts w:cs="Arial"/>
          <w:bCs/>
          <w:sz w:val="20"/>
          <w:szCs w:val="20"/>
        </w:rPr>
        <w:t>kable oponowe (</w:t>
      </w:r>
      <w:r w:rsidR="00EE3FF8" w:rsidRPr="000D18B8">
        <w:rPr>
          <w:rFonts w:cs="Arial"/>
          <w:bCs/>
          <w:sz w:val="20"/>
          <w:szCs w:val="20"/>
        </w:rPr>
        <w:t xml:space="preserve">o oznaczeniu </w:t>
      </w:r>
      <w:r w:rsidR="00F2675C" w:rsidRPr="000D18B8">
        <w:rPr>
          <w:rFonts w:cs="Arial"/>
          <w:bCs/>
          <w:sz w:val="20"/>
          <w:szCs w:val="20"/>
        </w:rPr>
        <w:t xml:space="preserve">H07RN-F 0npd – </w:t>
      </w:r>
      <w:r w:rsidR="00EE3FF8" w:rsidRPr="000D18B8">
        <w:rPr>
          <w:rFonts w:cs="Arial"/>
          <w:bCs/>
          <w:sz w:val="20"/>
          <w:szCs w:val="20"/>
        </w:rPr>
        <w:t>lub podobne</w:t>
      </w:r>
      <w:r w:rsidR="00F2675C" w:rsidRPr="000D18B8">
        <w:rPr>
          <w:rFonts w:cs="Arial"/>
          <w:bCs/>
          <w:sz w:val="20"/>
          <w:szCs w:val="20"/>
        </w:rPr>
        <w:t>). Do wykonania instalacji zasilającej (B</w:t>
      </w:r>
      <w:r w:rsidR="003E275A" w:rsidRPr="000D18B8">
        <w:rPr>
          <w:rFonts w:cs="Arial"/>
          <w:bCs/>
          <w:sz w:val="20"/>
          <w:szCs w:val="20"/>
        </w:rPr>
        <w:t>ypass</w:t>
      </w:r>
      <w:r w:rsidR="00F2675C" w:rsidRPr="000D18B8">
        <w:rPr>
          <w:rFonts w:cs="Arial"/>
          <w:bCs/>
          <w:sz w:val="20"/>
          <w:szCs w:val="20"/>
        </w:rPr>
        <w:t>-UPS-Urządzenie)</w:t>
      </w:r>
      <w:r w:rsidR="0019622A" w:rsidRPr="000D18B8">
        <w:rPr>
          <w:rFonts w:cs="Arial"/>
          <w:bCs/>
          <w:sz w:val="20"/>
          <w:szCs w:val="20"/>
        </w:rPr>
        <w:t xml:space="preserve"> </w:t>
      </w:r>
      <w:r w:rsidR="00EE3FF8" w:rsidRPr="000D18B8">
        <w:rPr>
          <w:rFonts w:cs="Arial"/>
          <w:bCs/>
          <w:sz w:val="20"/>
          <w:szCs w:val="20"/>
        </w:rPr>
        <w:t xml:space="preserve">o długości </w:t>
      </w:r>
      <w:r w:rsidR="0019622A" w:rsidRPr="000D18B8">
        <w:rPr>
          <w:rFonts w:cs="Arial"/>
          <w:bCs/>
          <w:sz w:val="20"/>
          <w:szCs w:val="20"/>
        </w:rPr>
        <w:t>około 150</w:t>
      </w:r>
      <w:r w:rsidR="00EE3FF8" w:rsidRPr="000D18B8">
        <w:rPr>
          <w:rFonts w:cs="Arial"/>
          <w:bCs/>
          <w:sz w:val="20"/>
          <w:szCs w:val="20"/>
        </w:rPr>
        <w:t xml:space="preserve"> </w:t>
      </w:r>
      <w:r w:rsidR="0019622A" w:rsidRPr="000D18B8">
        <w:rPr>
          <w:rFonts w:cs="Arial"/>
          <w:bCs/>
          <w:sz w:val="20"/>
          <w:szCs w:val="20"/>
        </w:rPr>
        <w:t xml:space="preserve">metrów kabla. </w:t>
      </w:r>
      <w:r w:rsidR="00AE469F" w:rsidRPr="000D18B8">
        <w:rPr>
          <w:rFonts w:cs="Arial"/>
          <w:bCs/>
          <w:sz w:val="20"/>
          <w:szCs w:val="20"/>
        </w:rPr>
        <w:t xml:space="preserve">Klasa reakcji na ogień przewodu nie mniejsza niż </w:t>
      </w:r>
      <w:proofErr w:type="spellStart"/>
      <w:r w:rsidR="00AE469F" w:rsidRPr="000D18B8">
        <w:rPr>
          <w:rFonts w:cs="Arial"/>
          <w:bCs/>
          <w:sz w:val="20"/>
          <w:szCs w:val="20"/>
        </w:rPr>
        <w:t>Eca</w:t>
      </w:r>
      <w:proofErr w:type="spellEnd"/>
      <w:r w:rsidR="00AE469F" w:rsidRPr="000D18B8">
        <w:rPr>
          <w:rFonts w:cs="Arial"/>
          <w:bCs/>
          <w:sz w:val="20"/>
          <w:szCs w:val="20"/>
        </w:rPr>
        <w:t>.</w:t>
      </w:r>
    </w:p>
    <w:p w14:paraId="62BEBEEB" w14:textId="6AC54783" w:rsidR="00F2675C" w:rsidRPr="000D18B8" w:rsidRDefault="00F2675C" w:rsidP="000D18B8">
      <w:pPr>
        <w:pStyle w:val="Akapitzlist"/>
        <w:numPr>
          <w:ilvl w:val="0"/>
          <w:numId w:val="33"/>
        </w:numPr>
        <w:spacing w:line="360" w:lineRule="auto"/>
        <w:jc w:val="both"/>
        <w:rPr>
          <w:rFonts w:cs="Arial"/>
          <w:bCs/>
          <w:sz w:val="20"/>
          <w:szCs w:val="20"/>
        </w:rPr>
      </w:pPr>
      <w:r w:rsidRPr="000D18B8">
        <w:rPr>
          <w:rFonts w:cs="Arial"/>
          <w:bCs/>
          <w:sz w:val="20"/>
          <w:szCs w:val="20"/>
        </w:rPr>
        <w:t xml:space="preserve">Zasilacze UPS wyposażone w kółka z hamulcem w razie konieczności delikatnej korekty ich umiejscowienia. Konieczny zapas kabla zasilającego, aby umożliwić przesunięcie urządzeń. Zapas kabla poza korytem </w:t>
      </w:r>
      <w:r w:rsidR="0019622A" w:rsidRPr="000D18B8">
        <w:rPr>
          <w:rFonts w:cs="Arial"/>
          <w:bCs/>
          <w:sz w:val="20"/>
          <w:szCs w:val="20"/>
        </w:rPr>
        <w:t xml:space="preserve">musi być </w:t>
      </w:r>
      <w:r w:rsidRPr="000D18B8">
        <w:rPr>
          <w:rFonts w:cs="Arial"/>
          <w:bCs/>
          <w:sz w:val="20"/>
          <w:szCs w:val="20"/>
        </w:rPr>
        <w:t>dodatkowo zabezpieczony rurą karbowaną osłonowa o wytrzymałości 750N.</w:t>
      </w:r>
    </w:p>
    <w:p w14:paraId="68051997" w14:textId="3FFB812D" w:rsidR="0019622A" w:rsidRPr="000D18B8" w:rsidRDefault="0019622A" w:rsidP="000D18B8">
      <w:pPr>
        <w:pStyle w:val="Akapitzlist"/>
        <w:numPr>
          <w:ilvl w:val="0"/>
          <w:numId w:val="33"/>
        </w:numPr>
        <w:spacing w:line="360" w:lineRule="auto"/>
        <w:jc w:val="both"/>
        <w:rPr>
          <w:rFonts w:cs="Arial"/>
          <w:bCs/>
          <w:sz w:val="20"/>
          <w:szCs w:val="20"/>
        </w:rPr>
      </w:pPr>
      <w:r w:rsidRPr="000D18B8">
        <w:rPr>
          <w:rFonts w:cs="Arial"/>
          <w:bCs/>
          <w:sz w:val="20"/>
          <w:szCs w:val="20"/>
        </w:rPr>
        <w:t>Istniejące koryta wyposażone są w pokrywy, które trzeba zdjąć przed wprowadzeniem nowych instalacji, a następnie po zakończeniu prac z powrotem zamontować.</w:t>
      </w:r>
    </w:p>
    <w:p w14:paraId="56367656" w14:textId="6CC20294" w:rsidR="0019622A" w:rsidRPr="000D18B8" w:rsidRDefault="00726D4B" w:rsidP="000D18B8">
      <w:pPr>
        <w:pStyle w:val="Akapitzlist"/>
        <w:numPr>
          <w:ilvl w:val="0"/>
          <w:numId w:val="33"/>
        </w:numPr>
        <w:spacing w:line="360" w:lineRule="auto"/>
        <w:jc w:val="both"/>
        <w:rPr>
          <w:rFonts w:cs="Arial"/>
          <w:bCs/>
          <w:sz w:val="20"/>
          <w:szCs w:val="20"/>
        </w:rPr>
      </w:pPr>
      <w:r w:rsidRPr="000D18B8">
        <w:rPr>
          <w:rFonts w:cs="Arial"/>
          <w:bCs/>
          <w:sz w:val="20"/>
          <w:szCs w:val="20"/>
        </w:rPr>
        <w:t>Wykonawca ułoży</w:t>
      </w:r>
      <w:r w:rsidR="0019622A" w:rsidRPr="000D18B8">
        <w:rPr>
          <w:rFonts w:cs="Arial"/>
          <w:bCs/>
          <w:sz w:val="20"/>
          <w:szCs w:val="20"/>
        </w:rPr>
        <w:t xml:space="preserve"> około 10mb nowych tras kablowych</w:t>
      </w:r>
      <w:r w:rsidR="00F736C7" w:rsidRPr="000D18B8">
        <w:rPr>
          <w:rFonts w:cs="Arial"/>
          <w:bCs/>
          <w:sz w:val="20"/>
          <w:szCs w:val="20"/>
        </w:rPr>
        <w:t>. Trasy układane będą na posadzce w związku z tym powinny zostać zabezpieczone</w:t>
      </w:r>
      <w:r w:rsidR="00C03E6B" w:rsidRPr="000D18B8">
        <w:rPr>
          <w:rFonts w:cs="Arial"/>
          <w:bCs/>
          <w:sz w:val="20"/>
          <w:szCs w:val="20"/>
        </w:rPr>
        <w:t xml:space="preserve"> pokrywami</w:t>
      </w:r>
      <w:r w:rsidR="00F736C7" w:rsidRPr="000D18B8">
        <w:rPr>
          <w:rFonts w:cs="Arial"/>
          <w:bCs/>
          <w:sz w:val="20"/>
          <w:szCs w:val="20"/>
        </w:rPr>
        <w:t>, a ich konstrukcja powinna umożliwiać poruszanie się po nich osób. Trasy wykonać na wzór istniejących z ceowników stalowych obłożonych blachą ryflowaną malowaną na żółto-czarno (oznaczenia stopni)</w:t>
      </w:r>
      <w:r w:rsidR="00C03E6B" w:rsidRPr="000D18B8">
        <w:rPr>
          <w:rFonts w:cs="Arial"/>
          <w:bCs/>
          <w:sz w:val="20"/>
          <w:szCs w:val="20"/>
        </w:rPr>
        <w:t>.</w:t>
      </w:r>
      <w:r w:rsidR="00F736C7" w:rsidRPr="000D18B8">
        <w:rPr>
          <w:rFonts w:cs="Arial"/>
          <w:bCs/>
          <w:sz w:val="20"/>
          <w:szCs w:val="20"/>
        </w:rPr>
        <w:t xml:space="preserve"> </w:t>
      </w:r>
      <w:r w:rsidR="00F8053C" w:rsidRPr="000D18B8">
        <w:rPr>
          <w:rFonts w:cs="Arial"/>
          <w:bCs/>
          <w:sz w:val="20"/>
          <w:szCs w:val="20"/>
        </w:rPr>
        <w:t>Trasy prowadzone pod istniejącymi taśmociągami wymagać będą jedynie korty kablowych z pokrywami systemowymi.</w:t>
      </w:r>
    </w:p>
    <w:p w14:paraId="251E648B" w14:textId="468F4B66" w:rsidR="0019622A" w:rsidRPr="000D18B8" w:rsidRDefault="00391FF4" w:rsidP="000D18B8">
      <w:pPr>
        <w:pStyle w:val="Akapitzlist"/>
        <w:numPr>
          <w:ilvl w:val="0"/>
          <w:numId w:val="33"/>
        </w:numPr>
        <w:spacing w:line="360" w:lineRule="auto"/>
        <w:jc w:val="both"/>
        <w:rPr>
          <w:rFonts w:cs="Arial"/>
          <w:bCs/>
          <w:sz w:val="20"/>
          <w:szCs w:val="20"/>
        </w:rPr>
      </w:pPr>
      <w:r w:rsidRPr="000D18B8">
        <w:rPr>
          <w:rFonts w:cs="Arial"/>
          <w:bCs/>
          <w:sz w:val="20"/>
          <w:szCs w:val="20"/>
        </w:rPr>
        <w:t>Wykonawca dostarczy</w:t>
      </w:r>
      <w:r w:rsidR="0019622A" w:rsidRPr="000D18B8">
        <w:rPr>
          <w:rFonts w:cs="Arial"/>
          <w:bCs/>
          <w:sz w:val="20"/>
          <w:szCs w:val="20"/>
        </w:rPr>
        <w:t xml:space="preserve"> i </w:t>
      </w:r>
      <w:r w:rsidRPr="000D18B8">
        <w:rPr>
          <w:rFonts w:cs="Arial"/>
          <w:bCs/>
          <w:sz w:val="20"/>
          <w:szCs w:val="20"/>
        </w:rPr>
        <w:t>zamontuje</w:t>
      </w:r>
      <w:r w:rsidR="0019622A" w:rsidRPr="000D18B8">
        <w:rPr>
          <w:rFonts w:cs="Arial"/>
          <w:bCs/>
          <w:sz w:val="20"/>
          <w:szCs w:val="20"/>
        </w:rPr>
        <w:t xml:space="preserve"> </w:t>
      </w:r>
      <w:r w:rsidR="00C03E6B" w:rsidRPr="000D18B8">
        <w:rPr>
          <w:rFonts w:cs="Arial"/>
          <w:bCs/>
          <w:sz w:val="20"/>
          <w:szCs w:val="20"/>
        </w:rPr>
        <w:t>niezbędne</w:t>
      </w:r>
      <w:r w:rsidR="0019622A" w:rsidRPr="000D18B8">
        <w:rPr>
          <w:rFonts w:cs="Arial"/>
          <w:bCs/>
          <w:sz w:val="20"/>
          <w:szCs w:val="20"/>
        </w:rPr>
        <w:t xml:space="preserve"> gniazd</w:t>
      </w:r>
      <w:r w:rsidR="00C03E6B" w:rsidRPr="000D18B8">
        <w:rPr>
          <w:rFonts w:cs="Arial"/>
          <w:bCs/>
          <w:sz w:val="20"/>
          <w:szCs w:val="20"/>
        </w:rPr>
        <w:t>a</w:t>
      </w:r>
      <w:r w:rsidR="0019622A" w:rsidRPr="000D18B8">
        <w:rPr>
          <w:rFonts w:cs="Arial"/>
          <w:bCs/>
          <w:sz w:val="20"/>
          <w:szCs w:val="20"/>
        </w:rPr>
        <w:t xml:space="preserve"> i wtyk</w:t>
      </w:r>
      <w:r w:rsidR="00C03E6B" w:rsidRPr="000D18B8">
        <w:rPr>
          <w:rFonts w:cs="Arial"/>
          <w:bCs/>
          <w:sz w:val="20"/>
          <w:szCs w:val="20"/>
        </w:rPr>
        <w:t>i</w:t>
      </w:r>
      <w:r w:rsidR="0019622A" w:rsidRPr="000D18B8">
        <w:rPr>
          <w:rFonts w:cs="Arial"/>
          <w:bCs/>
          <w:sz w:val="20"/>
          <w:szCs w:val="20"/>
        </w:rPr>
        <w:t xml:space="preserve"> umożliwiających </w:t>
      </w:r>
      <w:r w:rsidR="00C03E6B" w:rsidRPr="000D18B8">
        <w:rPr>
          <w:rFonts w:cs="Arial"/>
          <w:bCs/>
          <w:sz w:val="20"/>
          <w:szCs w:val="20"/>
        </w:rPr>
        <w:t xml:space="preserve">podłączenie </w:t>
      </w:r>
      <w:r w:rsidR="0019622A" w:rsidRPr="000D18B8">
        <w:rPr>
          <w:rFonts w:cs="Arial"/>
          <w:bCs/>
          <w:sz w:val="20"/>
          <w:szCs w:val="20"/>
        </w:rPr>
        <w:t>urządzeń</w:t>
      </w:r>
      <w:r w:rsidR="00C03E6B" w:rsidRPr="000D18B8">
        <w:rPr>
          <w:rFonts w:cs="Arial"/>
          <w:bCs/>
          <w:sz w:val="20"/>
          <w:szCs w:val="20"/>
        </w:rPr>
        <w:t xml:space="preserve"> EDS</w:t>
      </w:r>
      <w:r w:rsidR="0019622A" w:rsidRPr="000D18B8">
        <w:rPr>
          <w:rFonts w:cs="Arial"/>
          <w:bCs/>
          <w:sz w:val="20"/>
          <w:szCs w:val="20"/>
        </w:rPr>
        <w:t xml:space="preserve"> z UPS.</w:t>
      </w:r>
    </w:p>
    <w:p w14:paraId="6AB38065" w14:textId="3932CC95" w:rsidR="001D0C19" w:rsidRPr="000D18B8" w:rsidRDefault="0088287E" w:rsidP="000D18B8">
      <w:pPr>
        <w:pStyle w:val="Akapitzlist"/>
        <w:numPr>
          <w:ilvl w:val="0"/>
          <w:numId w:val="33"/>
        </w:numPr>
        <w:spacing w:line="360" w:lineRule="auto"/>
        <w:jc w:val="both"/>
        <w:rPr>
          <w:rFonts w:cs="Arial"/>
          <w:bCs/>
          <w:sz w:val="20"/>
          <w:szCs w:val="20"/>
        </w:rPr>
      </w:pPr>
      <w:r w:rsidRPr="000D18B8">
        <w:rPr>
          <w:rFonts w:cs="Arial"/>
          <w:bCs/>
          <w:sz w:val="20"/>
          <w:szCs w:val="20"/>
        </w:rPr>
        <w:lastRenderedPageBreak/>
        <w:t>Wykonawca przygotuje</w:t>
      </w:r>
      <w:r w:rsidR="0019622A" w:rsidRPr="000D18B8">
        <w:rPr>
          <w:rFonts w:cs="Arial"/>
          <w:bCs/>
          <w:sz w:val="20"/>
          <w:szCs w:val="20"/>
        </w:rPr>
        <w:t xml:space="preserve"> projekt wykonawcz</w:t>
      </w:r>
      <w:r w:rsidRPr="000D18B8">
        <w:rPr>
          <w:rFonts w:cs="Arial"/>
          <w:bCs/>
          <w:sz w:val="20"/>
          <w:szCs w:val="20"/>
        </w:rPr>
        <w:t>y</w:t>
      </w:r>
      <w:r w:rsidR="0019622A" w:rsidRPr="000D18B8">
        <w:rPr>
          <w:rFonts w:cs="Arial"/>
          <w:bCs/>
          <w:sz w:val="20"/>
          <w:szCs w:val="20"/>
        </w:rPr>
        <w:t>, który zostanie przedstawiony przed rozpoczęciem prac</w:t>
      </w:r>
      <w:r w:rsidRPr="000D18B8">
        <w:rPr>
          <w:rFonts w:cs="Arial"/>
          <w:bCs/>
          <w:sz w:val="20"/>
          <w:szCs w:val="20"/>
        </w:rPr>
        <w:t xml:space="preserve"> do akceptacji przez Zamawiającego</w:t>
      </w:r>
      <w:r w:rsidR="0019622A" w:rsidRPr="000D18B8">
        <w:rPr>
          <w:rFonts w:cs="Arial"/>
          <w:bCs/>
          <w:sz w:val="20"/>
          <w:szCs w:val="20"/>
        </w:rPr>
        <w:t>.</w:t>
      </w:r>
      <w:r w:rsidR="006B671B" w:rsidRPr="000D18B8">
        <w:rPr>
          <w:rFonts w:cs="Arial"/>
          <w:bCs/>
          <w:sz w:val="20"/>
          <w:szCs w:val="20"/>
        </w:rPr>
        <w:t xml:space="preserve"> Dobór średnic, ilości wtyków, ilości gniazd, czy rozmiaru koryt w całości po stronie Wykonawcy</w:t>
      </w:r>
      <w:r w:rsidR="00256972" w:rsidRPr="000D18B8">
        <w:rPr>
          <w:rFonts w:cs="Arial"/>
          <w:bCs/>
          <w:sz w:val="20"/>
          <w:szCs w:val="20"/>
        </w:rPr>
        <w:t xml:space="preserve"> z uwzględnieniem obowiązujących norm i przepisów</w:t>
      </w:r>
      <w:r w:rsidR="006B671B" w:rsidRPr="000D18B8">
        <w:rPr>
          <w:rFonts w:cs="Arial"/>
          <w:bCs/>
          <w:sz w:val="20"/>
          <w:szCs w:val="20"/>
        </w:rPr>
        <w:t>.</w:t>
      </w:r>
    </w:p>
    <w:p w14:paraId="5FA32979" w14:textId="063729F1" w:rsidR="0019622A" w:rsidRPr="000D18B8" w:rsidRDefault="006B671B" w:rsidP="000D18B8">
      <w:pPr>
        <w:pStyle w:val="Akapitzlist"/>
        <w:numPr>
          <w:ilvl w:val="0"/>
          <w:numId w:val="33"/>
        </w:numPr>
        <w:spacing w:line="360" w:lineRule="auto"/>
        <w:jc w:val="both"/>
        <w:rPr>
          <w:rFonts w:cs="Arial"/>
          <w:bCs/>
          <w:sz w:val="20"/>
          <w:szCs w:val="20"/>
        </w:rPr>
      </w:pPr>
      <w:r w:rsidRPr="000D18B8">
        <w:rPr>
          <w:rFonts w:cs="Arial"/>
          <w:bCs/>
          <w:sz w:val="20"/>
          <w:szCs w:val="20"/>
        </w:rPr>
        <w:t>Po zakończeniu prac W</w:t>
      </w:r>
      <w:r w:rsidR="0019622A" w:rsidRPr="000D18B8">
        <w:rPr>
          <w:rFonts w:cs="Arial"/>
          <w:bCs/>
          <w:sz w:val="20"/>
          <w:szCs w:val="20"/>
        </w:rPr>
        <w:t>ykona</w:t>
      </w:r>
      <w:r w:rsidRPr="000D18B8">
        <w:rPr>
          <w:rFonts w:cs="Arial"/>
          <w:bCs/>
          <w:sz w:val="20"/>
          <w:szCs w:val="20"/>
        </w:rPr>
        <w:t>wca dokona</w:t>
      </w:r>
      <w:r w:rsidR="0019622A" w:rsidRPr="000D18B8">
        <w:rPr>
          <w:rFonts w:cs="Arial"/>
          <w:bCs/>
          <w:sz w:val="20"/>
          <w:szCs w:val="20"/>
        </w:rPr>
        <w:t xml:space="preserve"> pomiarów elektrycznych przez osobę </w:t>
      </w:r>
      <w:r w:rsidRPr="000D18B8">
        <w:rPr>
          <w:rFonts w:cs="Arial"/>
          <w:bCs/>
          <w:sz w:val="20"/>
          <w:szCs w:val="20"/>
        </w:rPr>
        <w:t xml:space="preserve">do tego </w:t>
      </w:r>
      <w:r w:rsidR="0019622A" w:rsidRPr="000D18B8">
        <w:rPr>
          <w:rFonts w:cs="Arial"/>
          <w:bCs/>
          <w:sz w:val="20"/>
          <w:szCs w:val="20"/>
        </w:rPr>
        <w:t>uprawioną</w:t>
      </w:r>
      <w:r w:rsidR="00F009E3" w:rsidRPr="000D18B8">
        <w:rPr>
          <w:rFonts w:cs="Arial"/>
          <w:bCs/>
          <w:sz w:val="20"/>
          <w:szCs w:val="20"/>
        </w:rPr>
        <w:t xml:space="preserve"> i przedstawi pomiary Zamawiającemu.</w:t>
      </w:r>
    </w:p>
    <w:p w14:paraId="5CBC26CB" w14:textId="3177FEC3" w:rsidR="00EE3FF8" w:rsidRPr="000D18B8" w:rsidRDefault="00F009E3" w:rsidP="000D18B8">
      <w:pPr>
        <w:pStyle w:val="Akapitzlist"/>
        <w:numPr>
          <w:ilvl w:val="0"/>
          <w:numId w:val="33"/>
        </w:numPr>
        <w:spacing w:line="360" w:lineRule="auto"/>
        <w:jc w:val="both"/>
        <w:rPr>
          <w:rFonts w:cs="Arial"/>
          <w:bCs/>
          <w:sz w:val="20"/>
          <w:szCs w:val="20"/>
        </w:rPr>
      </w:pPr>
      <w:r w:rsidRPr="000D18B8">
        <w:rPr>
          <w:rFonts w:cs="Arial"/>
          <w:bCs/>
          <w:sz w:val="20"/>
          <w:szCs w:val="20"/>
        </w:rPr>
        <w:t>Podczas trwania gwarancji w</w:t>
      </w:r>
      <w:r w:rsidR="009B1633" w:rsidRPr="000D18B8">
        <w:rPr>
          <w:rFonts w:cs="Arial"/>
          <w:bCs/>
          <w:sz w:val="20"/>
          <w:szCs w:val="20"/>
        </w:rPr>
        <w:t xml:space="preserve"> przypadku pojawienia się usterki, której naprawa wymagałaby transportu </w:t>
      </w:r>
      <w:r w:rsidR="00582A87" w:rsidRPr="000D18B8">
        <w:rPr>
          <w:rFonts w:cs="Arial"/>
          <w:bCs/>
          <w:sz w:val="20"/>
          <w:szCs w:val="20"/>
        </w:rPr>
        <w:t>zasilacza</w:t>
      </w:r>
      <w:r w:rsidR="009B1633" w:rsidRPr="000D18B8">
        <w:rPr>
          <w:rFonts w:cs="Arial"/>
          <w:bCs/>
          <w:sz w:val="20"/>
          <w:szCs w:val="20"/>
        </w:rPr>
        <w:t xml:space="preserve"> do serwisu, Wykonawca zobowiązany jest na czas naprawy dostarczyć jednostkę zastępczą.</w:t>
      </w:r>
      <w:r w:rsidR="00CC6ED4" w:rsidRPr="000D18B8">
        <w:rPr>
          <w:rFonts w:cs="Arial"/>
          <w:bCs/>
          <w:sz w:val="20"/>
          <w:szCs w:val="20"/>
        </w:rPr>
        <w:t xml:space="preserve"> Taka usługa powinna być dostępna </w:t>
      </w:r>
      <w:r w:rsidR="00F635DC" w:rsidRPr="000D18B8">
        <w:rPr>
          <w:rFonts w:cs="Arial"/>
          <w:bCs/>
          <w:sz w:val="20"/>
          <w:szCs w:val="20"/>
        </w:rPr>
        <w:t>bez kosztowo</w:t>
      </w:r>
      <w:r w:rsidR="00CC6ED4" w:rsidRPr="000D18B8">
        <w:rPr>
          <w:rFonts w:cs="Arial"/>
          <w:bCs/>
          <w:sz w:val="20"/>
          <w:szCs w:val="20"/>
        </w:rPr>
        <w:t xml:space="preserve"> przez cały czas trwania gwarancji</w:t>
      </w:r>
      <w:r w:rsidRPr="000D18B8">
        <w:rPr>
          <w:rFonts w:cs="Arial"/>
          <w:bCs/>
          <w:sz w:val="20"/>
          <w:szCs w:val="20"/>
        </w:rPr>
        <w:t>.</w:t>
      </w:r>
    </w:p>
    <w:p w14:paraId="737E24B6" w14:textId="2B92C976" w:rsidR="006A32D7" w:rsidRPr="000D18B8" w:rsidRDefault="006A32D7" w:rsidP="000D18B8">
      <w:pPr>
        <w:pStyle w:val="Akapitzlist"/>
        <w:numPr>
          <w:ilvl w:val="0"/>
          <w:numId w:val="33"/>
        </w:numPr>
        <w:spacing w:line="360" w:lineRule="auto"/>
        <w:jc w:val="both"/>
        <w:rPr>
          <w:rFonts w:cs="Arial"/>
          <w:bCs/>
          <w:sz w:val="20"/>
          <w:szCs w:val="20"/>
        </w:rPr>
      </w:pPr>
      <w:r w:rsidRPr="000D18B8">
        <w:rPr>
          <w:rFonts w:cs="Arial"/>
          <w:bCs/>
          <w:sz w:val="20"/>
          <w:szCs w:val="20"/>
        </w:rPr>
        <w:t>Wykonawca powinien posiadać zaplecze serwisowe umożliwiające usunięcie każdej drobnej usterki w przeciągu 24 godzin od jej zgłoszenia, a w sprawach bardziej skomplikowanych dokonać wymiany urządzenia na urządzenie zastępcze.</w:t>
      </w:r>
    </w:p>
    <w:p w14:paraId="3DDCFA04" w14:textId="2AA513CE" w:rsidR="000D335C" w:rsidRPr="000D18B8" w:rsidRDefault="009B1633" w:rsidP="000D18B8">
      <w:pPr>
        <w:pStyle w:val="Akapitzlist"/>
        <w:numPr>
          <w:ilvl w:val="0"/>
          <w:numId w:val="33"/>
        </w:numPr>
        <w:spacing w:line="360" w:lineRule="auto"/>
        <w:jc w:val="both"/>
        <w:rPr>
          <w:rFonts w:cs="Arial"/>
          <w:bCs/>
          <w:sz w:val="20"/>
          <w:szCs w:val="20"/>
        </w:rPr>
      </w:pPr>
      <w:r w:rsidRPr="000D18B8">
        <w:rPr>
          <w:rFonts w:cs="Arial"/>
          <w:bCs/>
          <w:sz w:val="20"/>
          <w:szCs w:val="20"/>
        </w:rPr>
        <w:t xml:space="preserve">Wykonawca prac zobowiązany jest do wykonania wszystkich podłączeń, </w:t>
      </w:r>
      <w:r w:rsidR="000D335C" w:rsidRPr="000D18B8">
        <w:rPr>
          <w:rFonts w:cs="Arial"/>
          <w:bCs/>
          <w:sz w:val="20"/>
          <w:szCs w:val="20"/>
        </w:rPr>
        <w:t xml:space="preserve">rozruchów, </w:t>
      </w:r>
      <w:r w:rsidRPr="000D18B8">
        <w:rPr>
          <w:rFonts w:cs="Arial"/>
          <w:bCs/>
          <w:sz w:val="20"/>
          <w:szCs w:val="20"/>
        </w:rPr>
        <w:t>szkoleń oraz testów niezbędnych do uruchomienia systemu zasilania awaryjnego.</w:t>
      </w:r>
    </w:p>
    <w:p w14:paraId="1886B95E" w14:textId="28A45137" w:rsidR="008E4C5A" w:rsidRPr="000D18B8" w:rsidRDefault="008E4C5A" w:rsidP="000D18B8">
      <w:pPr>
        <w:pStyle w:val="Akapitzlist"/>
        <w:numPr>
          <w:ilvl w:val="0"/>
          <w:numId w:val="33"/>
        </w:numPr>
        <w:spacing w:line="360" w:lineRule="auto"/>
        <w:jc w:val="both"/>
        <w:rPr>
          <w:rFonts w:cs="Arial"/>
          <w:bCs/>
          <w:sz w:val="20"/>
          <w:szCs w:val="20"/>
        </w:rPr>
      </w:pPr>
      <w:r w:rsidRPr="000D18B8">
        <w:rPr>
          <w:rFonts w:cs="Arial"/>
          <w:bCs/>
          <w:sz w:val="20"/>
          <w:szCs w:val="20"/>
        </w:rPr>
        <w:t xml:space="preserve">Wykonawca dostarczy klimatyzatory w systemie </w:t>
      </w:r>
      <w:proofErr w:type="spellStart"/>
      <w:r w:rsidRPr="000D18B8">
        <w:rPr>
          <w:rFonts w:cs="Arial"/>
          <w:bCs/>
          <w:sz w:val="20"/>
          <w:szCs w:val="20"/>
        </w:rPr>
        <w:t>Multisplit</w:t>
      </w:r>
      <w:proofErr w:type="spellEnd"/>
      <w:r w:rsidRPr="000D18B8">
        <w:rPr>
          <w:rFonts w:cs="Arial"/>
          <w:bCs/>
          <w:sz w:val="20"/>
          <w:szCs w:val="20"/>
        </w:rPr>
        <w:t xml:space="preserve"> (jedna jednostka zewnętrzna dwie wewnętrzne) o łącznej mocy 7kW. Wykonawca zamontuje dwie jednostki wewnętrzne tak aby prowadziły ciągły nawiew chłodnego powietrza na dostarczone UPS w celu obniżenia temperatury chłodzenia zasilaczy. Wykonawca zamontuje jednostkę zewnętrzną na dachu ponad prześwietlarkami. Wysokość do dachu wynosi około 5 metrów. Wszelkie prace związane z układaniem </w:t>
      </w:r>
      <w:r w:rsidR="006146F2" w:rsidRPr="000D18B8">
        <w:rPr>
          <w:rFonts w:cs="Arial"/>
          <w:bCs/>
          <w:sz w:val="20"/>
          <w:szCs w:val="20"/>
        </w:rPr>
        <w:t>instalacji</w:t>
      </w:r>
      <w:r w:rsidRPr="000D18B8">
        <w:rPr>
          <w:rFonts w:cs="Arial"/>
          <w:bCs/>
          <w:sz w:val="20"/>
          <w:szCs w:val="20"/>
        </w:rPr>
        <w:t xml:space="preserve"> </w:t>
      </w:r>
      <w:r w:rsidR="006146F2" w:rsidRPr="000D18B8">
        <w:rPr>
          <w:rFonts w:cs="Arial"/>
          <w:bCs/>
          <w:sz w:val="20"/>
          <w:szCs w:val="20"/>
        </w:rPr>
        <w:t>chłodniczej</w:t>
      </w:r>
      <w:r w:rsidRPr="000D18B8">
        <w:rPr>
          <w:rFonts w:cs="Arial"/>
          <w:bCs/>
          <w:sz w:val="20"/>
          <w:szCs w:val="20"/>
        </w:rPr>
        <w:t>, elektrycznej i teletechnicznej klimatyzatorów po stronie Wykonawcy.</w:t>
      </w:r>
    </w:p>
    <w:p w14:paraId="5379C8A2" w14:textId="7EA13800" w:rsidR="00D749D4" w:rsidRPr="000D18B8" w:rsidRDefault="00D749D4" w:rsidP="000D18B8">
      <w:pPr>
        <w:spacing w:line="360" w:lineRule="auto"/>
        <w:rPr>
          <w:rFonts w:cs="Arial"/>
          <w:b/>
          <w:bCs/>
          <w:sz w:val="20"/>
          <w:szCs w:val="20"/>
        </w:rPr>
      </w:pPr>
    </w:p>
    <w:p w14:paraId="0E70A0EC" w14:textId="365B8684" w:rsidR="00F05DC2" w:rsidRPr="000D18B8" w:rsidRDefault="00C745A1" w:rsidP="000D18B8">
      <w:pPr>
        <w:pStyle w:val="Akapitzlist"/>
        <w:numPr>
          <w:ilvl w:val="0"/>
          <w:numId w:val="12"/>
        </w:numPr>
        <w:spacing w:line="360" w:lineRule="auto"/>
        <w:rPr>
          <w:rFonts w:cs="Arial"/>
          <w:b/>
          <w:sz w:val="20"/>
          <w:szCs w:val="20"/>
        </w:rPr>
      </w:pPr>
      <w:r w:rsidRPr="000D18B8">
        <w:rPr>
          <w:rFonts w:cs="Arial"/>
          <w:b/>
          <w:bCs/>
          <w:sz w:val="20"/>
          <w:szCs w:val="20"/>
        </w:rPr>
        <w:t xml:space="preserve">Pozostały zakres </w:t>
      </w:r>
      <w:r w:rsidR="00D749D4" w:rsidRPr="000D18B8">
        <w:rPr>
          <w:rFonts w:cs="Arial"/>
          <w:b/>
          <w:bCs/>
          <w:sz w:val="20"/>
          <w:szCs w:val="20"/>
        </w:rPr>
        <w:t>obowiązków Wykonawcy</w:t>
      </w:r>
      <w:bookmarkStart w:id="1" w:name="_Hlk87447468"/>
    </w:p>
    <w:p w14:paraId="533C9657" w14:textId="487D617C" w:rsidR="00C745A1" w:rsidRPr="000D18B8" w:rsidRDefault="00F05DC2" w:rsidP="000D18B8">
      <w:pPr>
        <w:spacing w:line="360" w:lineRule="auto"/>
        <w:ind w:firstLine="708"/>
        <w:jc w:val="both"/>
        <w:rPr>
          <w:rFonts w:cs="Arial"/>
          <w:sz w:val="20"/>
          <w:szCs w:val="20"/>
        </w:rPr>
      </w:pPr>
      <w:r w:rsidRPr="000D18B8">
        <w:rPr>
          <w:rFonts w:cs="Arial"/>
          <w:sz w:val="20"/>
          <w:szCs w:val="20"/>
        </w:rPr>
        <w:t>Wykonawca zobowiązany jest stosować wyłącznie materiały budowlane posiadające dokumenty potwierdzające ich dopuszczenie do obrotu i powszechnego albo jednostkowego stosowania w budownictwie,</w:t>
      </w:r>
    </w:p>
    <w:bookmarkEnd w:id="1"/>
    <w:p w14:paraId="50C14B2E" w14:textId="77777777" w:rsidR="001209AC" w:rsidRPr="000D18B8" w:rsidRDefault="004C2D99" w:rsidP="000D18B8">
      <w:pPr>
        <w:spacing w:line="360" w:lineRule="auto"/>
        <w:ind w:firstLine="708"/>
        <w:jc w:val="both"/>
        <w:rPr>
          <w:rFonts w:cs="Arial"/>
          <w:sz w:val="20"/>
          <w:szCs w:val="20"/>
        </w:rPr>
      </w:pPr>
      <w:r w:rsidRPr="000D18B8">
        <w:rPr>
          <w:rFonts w:cs="Arial"/>
          <w:sz w:val="20"/>
          <w:szCs w:val="20"/>
        </w:rPr>
        <w:t>Wszystkie materiały przeznaczone do wbudowania</w:t>
      </w:r>
      <w:r w:rsidR="0063443E" w:rsidRPr="000D18B8">
        <w:rPr>
          <w:rFonts w:cs="Arial"/>
          <w:sz w:val="20"/>
          <w:szCs w:val="20"/>
        </w:rPr>
        <w:t xml:space="preserve"> </w:t>
      </w:r>
      <w:r w:rsidRPr="000D18B8">
        <w:rPr>
          <w:rFonts w:cs="Arial"/>
          <w:sz w:val="20"/>
          <w:szCs w:val="20"/>
        </w:rPr>
        <w:t xml:space="preserve">wymagają zatwierdzenia przez Zamawiającego. W tym celu Wykonawca złoży Zamawiającemu karty materiałowe do zatwierdzenia z </w:t>
      </w:r>
      <w:r w:rsidR="001209AC" w:rsidRPr="000D18B8">
        <w:rPr>
          <w:rFonts w:cs="Arial"/>
          <w:sz w:val="20"/>
          <w:szCs w:val="20"/>
        </w:rPr>
        <w:t xml:space="preserve">odpowiednim </w:t>
      </w:r>
      <w:r w:rsidRPr="000D18B8">
        <w:rPr>
          <w:rFonts w:cs="Arial"/>
          <w:sz w:val="20"/>
          <w:szCs w:val="20"/>
        </w:rPr>
        <w:t>wyprzedzeniem.</w:t>
      </w:r>
    </w:p>
    <w:p w14:paraId="1ABC6633" w14:textId="1710C445" w:rsidR="004C2D99" w:rsidRPr="000D18B8" w:rsidRDefault="004C2D99" w:rsidP="000D18B8">
      <w:pPr>
        <w:spacing w:line="360" w:lineRule="auto"/>
        <w:ind w:firstLine="708"/>
        <w:jc w:val="both"/>
        <w:rPr>
          <w:rFonts w:cs="Arial"/>
          <w:sz w:val="20"/>
          <w:szCs w:val="20"/>
        </w:rPr>
      </w:pPr>
      <w:r w:rsidRPr="000D18B8">
        <w:rPr>
          <w:rFonts w:cs="Arial"/>
          <w:sz w:val="20"/>
          <w:szCs w:val="20"/>
        </w:rPr>
        <w:t xml:space="preserve">Czas weryfikacji </w:t>
      </w:r>
      <w:r w:rsidR="001209AC" w:rsidRPr="000D18B8">
        <w:rPr>
          <w:rFonts w:cs="Arial"/>
          <w:sz w:val="20"/>
          <w:szCs w:val="20"/>
        </w:rPr>
        <w:t>kart materiałowych</w:t>
      </w:r>
      <w:r w:rsidRPr="000D18B8">
        <w:rPr>
          <w:rFonts w:cs="Arial"/>
          <w:sz w:val="20"/>
          <w:szCs w:val="20"/>
        </w:rPr>
        <w:t xml:space="preserve"> przez Zamawiającego wynosi </w:t>
      </w:r>
      <w:r w:rsidR="00C745A1" w:rsidRPr="000D18B8">
        <w:rPr>
          <w:rFonts w:cs="Arial"/>
          <w:sz w:val="20"/>
          <w:szCs w:val="20"/>
        </w:rPr>
        <w:t>4</w:t>
      </w:r>
      <w:r w:rsidRPr="000D18B8">
        <w:rPr>
          <w:rFonts w:cs="Arial"/>
          <w:sz w:val="20"/>
          <w:szCs w:val="20"/>
        </w:rPr>
        <w:t xml:space="preserve"> dni robocze.</w:t>
      </w:r>
      <w:r w:rsidR="001209AC" w:rsidRPr="000D18B8">
        <w:rPr>
          <w:rFonts w:cs="Arial"/>
          <w:sz w:val="20"/>
          <w:szCs w:val="20"/>
        </w:rPr>
        <w:t xml:space="preserve"> </w:t>
      </w:r>
    </w:p>
    <w:p w14:paraId="1ABA4BFB" w14:textId="6A03509B" w:rsidR="00FB7027" w:rsidRPr="000D18B8" w:rsidRDefault="00FB7027" w:rsidP="000D18B8">
      <w:pPr>
        <w:spacing w:line="360" w:lineRule="auto"/>
        <w:ind w:firstLine="708"/>
        <w:jc w:val="both"/>
        <w:rPr>
          <w:rFonts w:cs="Arial"/>
          <w:sz w:val="20"/>
          <w:szCs w:val="20"/>
        </w:rPr>
      </w:pPr>
      <w:r w:rsidRPr="000D18B8">
        <w:rPr>
          <w:rFonts w:cs="Arial"/>
          <w:sz w:val="20"/>
          <w:szCs w:val="20"/>
        </w:rPr>
        <w:t>Dla wykonanych w ramach zadania prac należy opracować dokumentację powykonawczą</w:t>
      </w:r>
      <w:r w:rsidR="00E75950" w:rsidRPr="000D18B8">
        <w:rPr>
          <w:rFonts w:cs="Arial"/>
          <w:sz w:val="20"/>
          <w:szCs w:val="20"/>
        </w:rPr>
        <w:t xml:space="preserve"> w </w:t>
      </w:r>
      <w:r w:rsidR="00C745A1" w:rsidRPr="000D18B8">
        <w:rPr>
          <w:rFonts w:cs="Arial"/>
          <w:sz w:val="20"/>
          <w:szCs w:val="20"/>
        </w:rPr>
        <w:t>2</w:t>
      </w:r>
      <w:r w:rsidR="00E75950" w:rsidRPr="000D18B8">
        <w:rPr>
          <w:rFonts w:cs="Arial"/>
          <w:sz w:val="20"/>
          <w:szCs w:val="20"/>
        </w:rPr>
        <w:t xml:space="preserve"> egzemplarzach w wersji papierowej i w </w:t>
      </w:r>
      <w:r w:rsidR="00C745A1" w:rsidRPr="000D18B8">
        <w:rPr>
          <w:rFonts w:cs="Arial"/>
          <w:sz w:val="20"/>
          <w:szCs w:val="20"/>
        </w:rPr>
        <w:t>2</w:t>
      </w:r>
      <w:r w:rsidR="00E75950" w:rsidRPr="000D18B8">
        <w:rPr>
          <w:rFonts w:cs="Arial"/>
          <w:sz w:val="20"/>
          <w:szCs w:val="20"/>
        </w:rPr>
        <w:t xml:space="preserve"> egzemplarzach w wersji elektronicznej na nośniku CD/DVD</w:t>
      </w:r>
      <w:r w:rsidR="001209AC" w:rsidRPr="000D18B8">
        <w:rPr>
          <w:rFonts w:cs="Arial"/>
          <w:sz w:val="20"/>
          <w:szCs w:val="20"/>
        </w:rPr>
        <w:t>/pendrive</w:t>
      </w:r>
      <w:r w:rsidR="00E75950" w:rsidRPr="000D18B8">
        <w:rPr>
          <w:rFonts w:cs="Arial"/>
          <w:sz w:val="20"/>
          <w:szCs w:val="20"/>
        </w:rPr>
        <w:t xml:space="preserve"> (w formie edytowalnej oraz formie skanów dokumentacji w formacie pdf)</w:t>
      </w:r>
      <w:r w:rsidRPr="000D18B8">
        <w:rPr>
          <w:rFonts w:cs="Arial"/>
          <w:sz w:val="20"/>
          <w:szCs w:val="20"/>
        </w:rPr>
        <w:t>, zawierając</w:t>
      </w:r>
      <w:r w:rsidR="00E75950" w:rsidRPr="000D18B8">
        <w:rPr>
          <w:rFonts w:cs="Arial"/>
          <w:sz w:val="20"/>
          <w:szCs w:val="20"/>
        </w:rPr>
        <w:t>ą</w:t>
      </w:r>
      <w:r w:rsidRPr="000D18B8">
        <w:rPr>
          <w:rFonts w:cs="Arial"/>
          <w:sz w:val="20"/>
          <w:szCs w:val="20"/>
        </w:rPr>
        <w:t xml:space="preserve"> m.in. opis zrealizowanych prac, plan sytuacyjny, karty materiałowe zastosowanych materiałów, karty przekazania odpadów do utylizacji</w:t>
      </w:r>
      <w:r w:rsidR="0090334C" w:rsidRPr="000D18B8">
        <w:rPr>
          <w:rFonts w:cs="Arial"/>
          <w:sz w:val="20"/>
          <w:szCs w:val="20"/>
        </w:rPr>
        <w:t xml:space="preserve"> wraz ze spisem treści</w:t>
      </w:r>
      <w:r w:rsidRPr="000D18B8">
        <w:rPr>
          <w:rFonts w:cs="Arial"/>
          <w:sz w:val="20"/>
          <w:szCs w:val="20"/>
        </w:rPr>
        <w:t>.</w:t>
      </w:r>
    </w:p>
    <w:p w14:paraId="4904F2F5" w14:textId="646770FA" w:rsidR="006D2939" w:rsidRPr="000D18B8" w:rsidRDefault="006D2939" w:rsidP="000D18B8">
      <w:pPr>
        <w:spacing w:line="360" w:lineRule="auto"/>
        <w:rPr>
          <w:rFonts w:cs="Arial"/>
          <w:b/>
          <w:sz w:val="20"/>
          <w:szCs w:val="20"/>
        </w:rPr>
      </w:pPr>
    </w:p>
    <w:p w14:paraId="13D46DA2" w14:textId="01A533EC" w:rsidR="00532F56" w:rsidRPr="000D18B8" w:rsidRDefault="00F82487" w:rsidP="000D18B8">
      <w:pPr>
        <w:pStyle w:val="Akapitzlist"/>
        <w:numPr>
          <w:ilvl w:val="0"/>
          <w:numId w:val="12"/>
        </w:numPr>
        <w:spacing w:line="360" w:lineRule="auto"/>
        <w:jc w:val="both"/>
        <w:rPr>
          <w:rFonts w:cs="Arial"/>
          <w:b/>
          <w:sz w:val="20"/>
          <w:szCs w:val="20"/>
        </w:rPr>
      </w:pPr>
      <w:r w:rsidRPr="000D18B8">
        <w:rPr>
          <w:rFonts w:cs="Arial"/>
          <w:b/>
          <w:sz w:val="20"/>
          <w:szCs w:val="20"/>
        </w:rPr>
        <w:t>Dodatkowe wymagania związane z organizacją prac</w:t>
      </w:r>
    </w:p>
    <w:p w14:paraId="0A8CEFFC" w14:textId="77777777" w:rsidR="00D352DA" w:rsidRPr="000D18B8" w:rsidRDefault="00D352DA" w:rsidP="000D18B8">
      <w:pPr>
        <w:spacing w:line="360" w:lineRule="auto"/>
        <w:ind w:firstLine="708"/>
        <w:jc w:val="both"/>
        <w:rPr>
          <w:rFonts w:cs="Arial"/>
          <w:sz w:val="20"/>
          <w:szCs w:val="20"/>
        </w:rPr>
      </w:pPr>
      <w:r w:rsidRPr="000D18B8">
        <w:rPr>
          <w:rFonts w:cs="Arial"/>
          <w:sz w:val="20"/>
          <w:szCs w:val="20"/>
        </w:rPr>
        <w:t>Inwestycja zlokalizowana jest na terenie Portu Lotniczego Poznań-Ławica w strefie zastrzeżonej.</w:t>
      </w:r>
    </w:p>
    <w:p w14:paraId="60D10620" w14:textId="4A717C86" w:rsidR="009C5572" w:rsidRPr="000D18B8" w:rsidRDefault="00A5259C" w:rsidP="000D18B8">
      <w:pPr>
        <w:spacing w:line="360" w:lineRule="auto"/>
        <w:ind w:firstLine="708"/>
        <w:jc w:val="both"/>
        <w:rPr>
          <w:rFonts w:cs="Arial"/>
          <w:sz w:val="20"/>
          <w:szCs w:val="20"/>
        </w:rPr>
      </w:pPr>
      <w:r w:rsidRPr="000D18B8">
        <w:rPr>
          <w:rFonts w:cs="Arial"/>
          <w:sz w:val="20"/>
          <w:szCs w:val="20"/>
        </w:rPr>
        <w:lastRenderedPageBreak/>
        <w:t>Zamawiający nie przewiduje etapowania prac. Wszystkie prace powinny zostać wykonane w jednym etapie.</w:t>
      </w:r>
    </w:p>
    <w:p w14:paraId="5BDF3BC9" w14:textId="77777777" w:rsidR="00D352DA" w:rsidRPr="000D18B8" w:rsidRDefault="00D352DA" w:rsidP="000D18B8">
      <w:pPr>
        <w:spacing w:line="360" w:lineRule="auto"/>
        <w:ind w:firstLine="708"/>
        <w:jc w:val="both"/>
        <w:rPr>
          <w:rFonts w:cs="Arial"/>
          <w:sz w:val="20"/>
          <w:szCs w:val="20"/>
        </w:rPr>
      </w:pPr>
      <w:r w:rsidRPr="000D18B8">
        <w:rPr>
          <w:rFonts w:cs="Arial"/>
          <w:sz w:val="20"/>
          <w:szCs w:val="20"/>
        </w:rPr>
        <w:t xml:space="preserve">Prace w strefie zastrzeżonej Portu mogą być prowadzone wyłącznie pod opieką osób posiadających </w:t>
      </w:r>
      <w:r w:rsidRPr="000D18B8">
        <w:rPr>
          <w:rFonts w:cs="Arial"/>
          <w:sz w:val="20"/>
          <w:szCs w:val="20"/>
          <w:u w:val="single"/>
        </w:rPr>
        <w:t>czasowe identyfikatory Portu Lotniczego</w:t>
      </w:r>
      <w:r w:rsidRPr="000D18B8">
        <w:rPr>
          <w:rFonts w:cs="Arial"/>
          <w:sz w:val="20"/>
          <w:szCs w:val="20"/>
        </w:rPr>
        <w:t xml:space="preserve">. Prace w polu naziemnego ruchu lotniczego mogą być prowadzone wyłącznie pod opieką osób posiadających </w:t>
      </w:r>
      <w:r w:rsidRPr="000D18B8">
        <w:rPr>
          <w:rFonts w:cs="Arial"/>
          <w:sz w:val="20"/>
          <w:szCs w:val="20"/>
          <w:u w:val="single"/>
        </w:rPr>
        <w:t>Zezwolenia na poruszanie się w polu naziemnego ruchu lotniczego</w:t>
      </w:r>
      <w:r w:rsidRPr="000D18B8">
        <w:rPr>
          <w:rFonts w:cs="Arial"/>
          <w:sz w:val="20"/>
          <w:szCs w:val="20"/>
        </w:rPr>
        <w:t>. Wykonawca zapewni opiekę powyższych osób. W tym celu Wykonawca zobligowany jest do oddelegowania swoich pracowników do wyrobienia czasowych identyfikatorów Portu oraz Zezwoleń na poruszanie się w polu naziemnego ruchu lotniczego na czas prac. Wykonawca złoży stosowany wniosek o wydanie czasowych identyfikatorów Portu dla przynajmniej dwóch swoich pracowników obecnych na terenie prac zgodnie z procedurą dostępną na stronie internetowej Portu. Czas oczekiwania na uzyskanie identyfikatorów Portu może wynieść 6 tygodni od dnia złożenia poprawnie wypełnionego wniosku ze zdjęciem. Wnioski należy złożyć w terminie do 4 dni roboczych od dnia podpisania umowy. Uzyskanie jednego identyfikatora wiąże się z opłatami na poziomie ok 200zł, które pokryje Wykonawca. Należy uwzględnić szkolenia, które trwają 2 dni po ok 4 godziny. Do czasu uzyskania identyfikatorów przez Wykonawcę, do opieki nad pracownikami oddelegowany zostanie pracownik Portu Lotniczego.</w:t>
      </w:r>
    </w:p>
    <w:p w14:paraId="3606A233" w14:textId="2B45B1ED" w:rsidR="00A5259C" w:rsidRPr="000D18B8" w:rsidRDefault="00A5259C" w:rsidP="000D18B8">
      <w:pPr>
        <w:spacing w:line="360" w:lineRule="auto"/>
        <w:ind w:firstLine="708"/>
        <w:jc w:val="both"/>
        <w:rPr>
          <w:rFonts w:cs="Arial"/>
          <w:sz w:val="20"/>
          <w:szCs w:val="20"/>
        </w:rPr>
      </w:pPr>
      <w:r w:rsidRPr="000D18B8">
        <w:rPr>
          <w:rFonts w:cs="Arial"/>
          <w:sz w:val="20"/>
          <w:szCs w:val="20"/>
        </w:rPr>
        <w:t xml:space="preserve">Do czasu uzyskania czasowego </w:t>
      </w:r>
      <w:r w:rsidR="00FD1A33" w:rsidRPr="000D18B8">
        <w:rPr>
          <w:rFonts w:cs="Arial"/>
          <w:sz w:val="20"/>
          <w:szCs w:val="20"/>
        </w:rPr>
        <w:t>identyfikatora</w:t>
      </w:r>
      <w:r w:rsidRPr="000D18B8">
        <w:rPr>
          <w:rFonts w:cs="Arial"/>
          <w:sz w:val="20"/>
          <w:szCs w:val="20"/>
        </w:rPr>
        <w:t xml:space="preserve"> Portu Lotniczego, Zamawiający zobowiązuje się do udzielenia opieki przez jego pracowników w godzinach od 8:00 do 16:00 lub innych ustalonych bezpośrednio w czasie trwania prac w wymiarze nie przekraczającym 8 godzin dziennie.</w:t>
      </w:r>
    </w:p>
    <w:p w14:paraId="03E56AFF" w14:textId="4365FA4A" w:rsidR="00A94A8C" w:rsidRPr="000D18B8" w:rsidRDefault="00A94A8C" w:rsidP="000D18B8">
      <w:pPr>
        <w:spacing w:line="360" w:lineRule="auto"/>
        <w:ind w:firstLine="708"/>
        <w:jc w:val="both"/>
        <w:rPr>
          <w:rFonts w:cs="Arial"/>
          <w:sz w:val="20"/>
          <w:szCs w:val="20"/>
        </w:rPr>
      </w:pPr>
      <w:r w:rsidRPr="000D18B8">
        <w:rPr>
          <w:rFonts w:cs="Arial"/>
          <w:sz w:val="20"/>
          <w:szCs w:val="20"/>
        </w:rPr>
        <w:t xml:space="preserve">Po uzyskaniu czasowego </w:t>
      </w:r>
      <w:r w:rsidR="00A5259C" w:rsidRPr="000D18B8">
        <w:rPr>
          <w:rFonts w:cs="Arial"/>
          <w:sz w:val="20"/>
          <w:szCs w:val="20"/>
        </w:rPr>
        <w:t>identyfikatora</w:t>
      </w:r>
      <w:r w:rsidRPr="000D18B8">
        <w:rPr>
          <w:rFonts w:cs="Arial"/>
          <w:sz w:val="20"/>
          <w:szCs w:val="20"/>
        </w:rPr>
        <w:t xml:space="preserve"> Portu Lotniczego opieka nad pracownikami pozostaje tylko w gestii Wykonawcy. W razie braku opiekuna Zamawiający jest w stanie udzielić opieki dla pracowników, jednak będzie się to wiązało z kosztem w wysokości </w:t>
      </w:r>
      <w:r w:rsidR="00DC32D2" w:rsidRPr="000D18B8">
        <w:rPr>
          <w:rFonts w:cs="Arial"/>
          <w:sz w:val="20"/>
          <w:szCs w:val="20"/>
        </w:rPr>
        <w:t>5</w:t>
      </w:r>
      <w:r w:rsidRPr="000D18B8">
        <w:rPr>
          <w:rFonts w:cs="Arial"/>
          <w:sz w:val="20"/>
          <w:szCs w:val="20"/>
        </w:rPr>
        <w:t>00 zł netto za każdą rozpoczętą godzinę opieki.</w:t>
      </w:r>
    </w:p>
    <w:p w14:paraId="715CA0DC" w14:textId="15C466C5" w:rsidR="00A5259C" w:rsidRPr="000D18B8" w:rsidRDefault="00A5259C" w:rsidP="000D18B8">
      <w:pPr>
        <w:spacing w:line="360" w:lineRule="auto"/>
        <w:ind w:firstLine="708"/>
        <w:jc w:val="both"/>
        <w:rPr>
          <w:rFonts w:cs="Arial"/>
          <w:sz w:val="20"/>
          <w:szCs w:val="20"/>
        </w:rPr>
      </w:pPr>
      <w:r w:rsidRPr="000D18B8">
        <w:rPr>
          <w:rFonts w:cs="Arial"/>
          <w:sz w:val="20"/>
          <w:szCs w:val="20"/>
        </w:rPr>
        <w:t>W przypadku prac, których okres trwania jest krótszy niż czas oczekiwania na wyrobienie czasowego identyfikatora Port Lotniczego, opieka nad pracownikami w strefie zastrzeżonej sprawowana będzie wyłącznie przez pracowników Portu Lotniczego.</w:t>
      </w:r>
    </w:p>
    <w:p w14:paraId="0E559A34" w14:textId="14C34733" w:rsidR="00A94A8C" w:rsidRPr="000D18B8" w:rsidRDefault="00A94A8C" w:rsidP="000D18B8">
      <w:pPr>
        <w:spacing w:line="360" w:lineRule="auto"/>
        <w:ind w:firstLine="708"/>
        <w:jc w:val="both"/>
        <w:rPr>
          <w:rFonts w:cs="Arial"/>
          <w:sz w:val="20"/>
          <w:szCs w:val="20"/>
        </w:rPr>
      </w:pPr>
      <w:r w:rsidRPr="000D18B8">
        <w:rPr>
          <w:rFonts w:cs="Arial"/>
          <w:sz w:val="20"/>
          <w:szCs w:val="20"/>
        </w:rPr>
        <w:t>Wykonawca zobligowany jest do zapewnienia pełnej obsługi transportu materiałów i odpadów powstałych w skutek inwestycji – dostawy, rozładunki, załadunki</w:t>
      </w:r>
      <w:r w:rsidR="00304F12" w:rsidRPr="000D18B8">
        <w:rPr>
          <w:rFonts w:cs="Arial"/>
          <w:sz w:val="20"/>
          <w:szCs w:val="20"/>
        </w:rPr>
        <w:t>, transporty.</w:t>
      </w:r>
    </w:p>
    <w:p w14:paraId="1E05726D" w14:textId="77777777" w:rsidR="00D352DA" w:rsidRPr="000D18B8" w:rsidRDefault="00D352DA" w:rsidP="000D18B8">
      <w:pPr>
        <w:spacing w:line="360" w:lineRule="auto"/>
        <w:ind w:firstLine="708"/>
        <w:jc w:val="both"/>
        <w:rPr>
          <w:rFonts w:cs="Arial"/>
          <w:sz w:val="20"/>
          <w:szCs w:val="20"/>
        </w:rPr>
      </w:pPr>
      <w:r w:rsidRPr="000D18B8">
        <w:rPr>
          <w:rFonts w:cs="Arial"/>
          <w:sz w:val="20"/>
          <w:szCs w:val="20"/>
        </w:rPr>
        <w:t>Zabezpieczenie terenu prac należy do obowiązków Wykonawcy, w tym również odpowiednie zabezpieczenie przed zabrudzeniem i zapyleniem wszelkich urządzeń zamontowanych w budynku.</w:t>
      </w:r>
    </w:p>
    <w:p w14:paraId="6BACD730" w14:textId="77777777" w:rsidR="00D352DA" w:rsidRPr="000D18B8" w:rsidRDefault="00D352DA" w:rsidP="000D18B8">
      <w:pPr>
        <w:spacing w:line="360" w:lineRule="auto"/>
        <w:ind w:firstLine="708"/>
        <w:jc w:val="both"/>
        <w:rPr>
          <w:rFonts w:cs="Arial"/>
          <w:sz w:val="20"/>
          <w:szCs w:val="20"/>
        </w:rPr>
      </w:pPr>
      <w:r w:rsidRPr="000D18B8">
        <w:rPr>
          <w:rFonts w:cs="Arial"/>
          <w:sz w:val="20"/>
          <w:szCs w:val="20"/>
        </w:rPr>
        <w:t xml:space="preserve">Miejsce prac znajduje się w całości w strefie zastrzeżonej lotniska. Każdorazowe wejście na teren strefy zastrzeżonej podlega kontroli bezpieczeństwa osób, narzędzi i towarów. </w:t>
      </w:r>
    </w:p>
    <w:p w14:paraId="60C84F7C" w14:textId="77777777" w:rsidR="00D352DA" w:rsidRPr="000D18B8" w:rsidRDefault="00D352DA" w:rsidP="000D18B8">
      <w:pPr>
        <w:spacing w:line="360" w:lineRule="auto"/>
        <w:ind w:firstLine="708"/>
        <w:jc w:val="both"/>
        <w:rPr>
          <w:rFonts w:cs="Arial"/>
          <w:sz w:val="20"/>
          <w:szCs w:val="20"/>
        </w:rPr>
      </w:pPr>
      <w:r w:rsidRPr="000D18B8">
        <w:rPr>
          <w:rFonts w:cs="Arial"/>
          <w:sz w:val="20"/>
          <w:szCs w:val="20"/>
        </w:rPr>
        <w:t xml:space="preserve">Tymczasowe składowanie odpadów budowalnych na terenie prac. Koordynacja wywozu odpadów w trakcie trwania prac. </w:t>
      </w:r>
    </w:p>
    <w:p w14:paraId="7F9E3C68" w14:textId="77777777" w:rsidR="00D352DA" w:rsidRPr="000D18B8" w:rsidRDefault="00D352DA" w:rsidP="000D18B8">
      <w:pPr>
        <w:spacing w:line="360" w:lineRule="auto"/>
        <w:ind w:firstLine="708"/>
        <w:jc w:val="both"/>
        <w:rPr>
          <w:rFonts w:cs="Arial"/>
          <w:sz w:val="20"/>
          <w:szCs w:val="20"/>
        </w:rPr>
      </w:pPr>
      <w:r w:rsidRPr="000D18B8">
        <w:rPr>
          <w:rFonts w:cs="Arial"/>
          <w:sz w:val="20"/>
          <w:szCs w:val="20"/>
        </w:rPr>
        <w:t xml:space="preserve">Na czas trwania prac Zamawiający udostępni wykonawcy pomieszczenia toalet.  </w:t>
      </w:r>
    </w:p>
    <w:p w14:paraId="7480655A" w14:textId="77777777" w:rsidR="00D352DA" w:rsidRPr="000D18B8" w:rsidRDefault="00D352DA" w:rsidP="000D18B8">
      <w:pPr>
        <w:spacing w:line="360" w:lineRule="auto"/>
        <w:ind w:firstLine="708"/>
        <w:jc w:val="both"/>
        <w:rPr>
          <w:rFonts w:cs="Arial"/>
          <w:sz w:val="20"/>
          <w:szCs w:val="20"/>
        </w:rPr>
      </w:pPr>
      <w:r w:rsidRPr="000D18B8">
        <w:rPr>
          <w:rFonts w:cs="Arial"/>
          <w:sz w:val="20"/>
          <w:szCs w:val="20"/>
        </w:rPr>
        <w:t>Obowiązkiem Wykonawcy będzie zachowanie czystości na dojściu na teren prac, w miejscu przecinania ruchu pasażerskiego.</w:t>
      </w:r>
    </w:p>
    <w:p w14:paraId="460EF9BE" w14:textId="4B7B2760" w:rsidR="00D139F5" w:rsidRPr="000D18B8" w:rsidRDefault="00683FE8" w:rsidP="000D18B8">
      <w:pPr>
        <w:spacing w:line="360" w:lineRule="auto"/>
        <w:ind w:firstLine="708"/>
        <w:jc w:val="both"/>
        <w:rPr>
          <w:rFonts w:cs="Arial"/>
          <w:sz w:val="20"/>
          <w:szCs w:val="20"/>
        </w:rPr>
      </w:pPr>
      <w:r w:rsidRPr="000D18B8">
        <w:rPr>
          <w:rFonts w:cs="Arial"/>
          <w:sz w:val="20"/>
          <w:szCs w:val="20"/>
        </w:rPr>
        <w:t xml:space="preserve">Prace generujące znaczną ilość pyłu i kurzu oraz hałas mogą być realizowane wyłącznie w godzinach o zmniejszonym ruchu pasażerskim dla zredukowania uciążliwości, a także muszą być uzgodnione z Zamawiającym. </w:t>
      </w:r>
      <w:r w:rsidR="001E00E5" w:rsidRPr="000D18B8">
        <w:rPr>
          <w:rFonts w:cs="Arial"/>
          <w:sz w:val="20"/>
          <w:szCs w:val="20"/>
        </w:rPr>
        <w:t xml:space="preserve"> </w:t>
      </w:r>
    </w:p>
    <w:p w14:paraId="7E226B05" w14:textId="7AB356AA" w:rsidR="00903619" w:rsidRPr="000D18B8" w:rsidRDefault="00903619" w:rsidP="000D18B8">
      <w:pPr>
        <w:spacing w:line="360" w:lineRule="auto"/>
        <w:rPr>
          <w:rFonts w:cs="Arial"/>
          <w:sz w:val="20"/>
          <w:szCs w:val="20"/>
        </w:rPr>
      </w:pPr>
      <w:r w:rsidRPr="000D18B8">
        <w:rPr>
          <w:rFonts w:cs="Arial"/>
          <w:sz w:val="20"/>
          <w:szCs w:val="20"/>
        </w:rPr>
        <w:t>Załączniki:</w:t>
      </w:r>
    </w:p>
    <w:p w14:paraId="1B46907E" w14:textId="4EA2629E" w:rsidR="00903619" w:rsidRPr="000D18B8" w:rsidRDefault="00903619" w:rsidP="000D18B8">
      <w:pPr>
        <w:spacing w:line="360" w:lineRule="auto"/>
        <w:rPr>
          <w:rFonts w:cs="Arial"/>
          <w:sz w:val="20"/>
          <w:szCs w:val="20"/>
        </w:rPr>
      </w:pPr>
      <w:r w:rsidRPr="000D18B8">
        <w:rPr>
          <w:rFonts w:cs="Arial"/>
          <w:sz w:val="20"/>
          <w:szCs w:val="20"/>
        </w:rPr>
        <w:t xml:space="preserve">Załącznik nr 1 – karta produktu  HI SCAN 10080 </w:t>
      </w:r>
      <w:proofErr w:type="spellStart"/>
      <w:r w:rsidRPr="000D18B8">
        <w:rPr>
          <w:rFonts w:cs="Arial"/>
          <w:sz w:val="20"/>
          <w:szCs w:val="20"/>
        </w:rPr>
        <w:t>xct</w:t>
      </w:r>
      <w:bookmarkEnd w:id="0"/>
      <w:proofErr w:type="spellEnd"/>
    </w:p>
    <w:sectPr w:rsidR="00903619" w:rsidRPr="000D18B8" w:rsidSect="007C246D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276" w:right="992" w:bottom="1560" w:left="1474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A0C06" w14:textId="77777777" w:rsidR="008B3986" w:rsidRDefault="008B3986">
      <w:r>
        <w:separator/>
      </w:r>
    </w:p>
  </w:endnote>
  <w:endnote w:type="continuationSeparator" w:id="0">
    <w:p w14:paraId="1AD1EF35" w14:textId="77777777" w:rsidR="008B3986" w:rsidRDefault="008B3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/>
      </w:rPr>
      <w:id w:val="-62870645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</w:rPr>
          <w:id w:val="-2092455593"/>
          <w:docPartObj>
            <w:docPartGallery w:val="Page Numbers (Top of Page)"/>
            <w:docPartUnique/>
          </w:docPartObj>
        </w:sdtPr>
        <w:sdtEndPr/>
        <w:sdtContent>
          <w:p w14:paraId="4ADA779A" w14:textId="77777777" w:rsidR="00142415" w:rsidRPr="00142415" w:rsidRDefault="00142415">
            <w:pPr>
              <w:pStyle w:val="Stopka"/>
              <w:jc w:val="center"/>
              <w:rPr>
                <w:rFonts w:asciiTheme="majorHAnsi" w:hAnsiTheme="majorHAnsi"/>
              </w:rPr>
            </w:pPr>
            <w:r w:rsidRPr="00142415">
              <w:rPr>
                <w:rFonts w:asciiTheme="majorHAnsi" w:hAnsiTheme="majorHAnsi"/>
              </w:rPr>
              <w:t xml:space="preserve">Strona </w:t>
            </w:r>
            <w:r w:rsidRPr="00142415">
              <w:rPr>
                <w:rFonts w:asciiTheme="majorHAnsi" w:hAnsiTheme="majorHAnsi"/>
                <w:bCs/>
                <w:sz w:val="24"/>
                <w:szCs w:val="24"/>
              </w:rPr>
              <w:fldChar w:fldCharType="begin"/>
            </w:r>
            <w:r w:rsidRPr="00142415">
              <w:rPr>
                <w:rFonts w:asciiTheme="majorHAnsi" w:hAnsiTheme="majorHAnsi"/>
                <w:bCs/>
              </w:rPr>
              <w:instrText>PAGE</w:instrText>
            </w:r>
            <w:r w:rsidRPr="00142415">
              <w:rPr>
                <w:rFonts w:asciiTheme="majorHAnsi" w:hAnsiTheme="majorHAnsi"/>
                <w:bCs/>
                <w:sz w:val="24"/>
                <w:szCs w:val="24"/>
              </w:rPr>
              <w:fldChar w:fldCharType="separate"/>
            </w:r>
            <w:r w:rsidRPr="00142415">
              <w:rPr>
                <w:rFonts w:asciiTheme="majorHAnsi" w:hAnsiTheme="majorHAnsi"/>
                <w:bCs/>
              </w:rPr>
              <w:t>2</w:t>
            </w:r>
            <w:r w:rsidRPr="00142415">
              <w:rPr>
                <w:rFonts w:asciiTheme="majorHAnsi" w:hAnsiTheme="majorHAnsi"/>
                <w:bCs/>
                <w:sz w:val="24"/>
                <w:szCs w:val="24"/>
              </w:rPr>
              <w:fldChar w:fldCharType="end"/>
            </w:r>
            <w:r w:rsidRPr="00142415">
              <w:rPr>
                <w:rFonts w:asciiTheme="majorHAnsi" w:hAnsiTheme="majorHAnsi"/>
              </w:rPr>
              <w:t xml:space="preserve"> z </w:t>
            </w:r>
            <w:r w:rsidRPr="00142415">
              <w:rPr>
                <w:rFonts w:asciiTheme="majorHAnsi" w:hAnsiTheme="majorHAnsi"/>
                <w:bCs/>
                <w:sz w:val="24"/>
                <w:szCs w:val="24"/>
              </w:rPr>
              <w:fldChar w:fldCharType="begin"/>
            </w:r>
            <w:r w:rsidRPr="00142415">
              <w:rPr>
                <w:rFonts w:asciiTheme="majorHAnsi" w:hAnsiTheme="majorHAnsi"/>
                <w:bCs/>
              </w:rPr>
              <w:instrText>NUMPAGES</w:instrText>
            </w:r>
            <w:r w:rsidRPr="00142415">
              <w:rPr>
                <w:rFonts w:asciiTheme="majorHAnsi" w:hAnsiTheme="majorHAnsi"/>
                <w:bCs/>
                <w:sz w:val="24"/>
                <w:szCs w:val="24"/>
              </w:rPr>
              <w:fldChar w:fldCharType="separate"/>
            </w:r>
            <w:r w:rsidRPr="00142415">
              <w:rPr>
                <w:rFonts w:asciiTheme="majorHAnsi" w:hAnsiTheme="majorHAnsi"/>
                <w:bCs/>
              </w:rPr>
              <w:t>2</w:t>
            </w:r>
            <w:r w:rsidRPr="00142415">
              <w:rPr>
                <w:rFonts w:asciiTheme="majorHAnsi" w:hAnsiTheme="majorHAnsi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2B2364" w14:textId="77777777" w:rsidR="006F4540" w:rsidRPr="00142415" w:rsidRDefault="006F4540">
    <w:pPr>
      <w:pStyle w:val="Stopka"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1CF80" w14:textId="77777777" w:rsidR="008B3986" w:rsidRDefault="008B3986">
      <w:r>
        <w:separator/>
      </w:r>
    </w:p>
  </w:footnote>
  <w:footnote w:type="continuationSeparator" w:id="0">
    <w:p w14:paraId="7E6C1345" w14:textId="77777777" w:rsidR="008B3986" w:rsidRDefault="008B3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D26A2" w14:textId="77777777" w:rsidR="007639BC" w:rsidRDefault="000D18B8">
    <w:pPr>
      <w:pStyle w:val="Nagwek"/>
    </w:pPr>
    <w:r>
      <w:rPr>
        <w:noProof/>
      </w:rPr>
      <w:pict w14:anchorId="4E1F81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65" type="#_x0000_t75" style="position:absolute;margin-left:0;margin-top:0;width:611.15pt;height:859.55pt;z-index:-251658240;mso-position-horizontal:center;mso-position-horizontal-relative:margin;mso-position-vertical:center;mso-position-vertical-relative:margin" wrapcoords="-27 0 -27 21581 21600 21581 21600 0 -27 0">
          <v:imagedata r:id="rId1" o:title="Papier-firmowy-PL-puste-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A4740" w14:textId="77777777" w:rsidR="007639BC" w:rsidRPr="00064153" w:rsidRDefault="007639BC" w:rsidP="00064153">
    <w:pPr>
      <w:pStyle w:val="Nagwek"/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D2F90" w14:textId="77777777" w:rsidR="007639BC" w:rsidRPr="00BE3EC6" w:rsidRDefault="00DC4D55" w:rsidP="00FF2496">
    <w:pPr>
      <w:pStyle w:val="Nagwek"/>
      <w:tabs>
        <w:tab w:val="clear" w:pos="9072"/>
        <w:tab w:val="right" w:pos="9498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29C448E8" wp14:editId="6A2DAA2B">
          <wp:simplePos x="0" y="0"/>
          <wp:positionH relativeFrom="column">
            <wp:posOffset>-913765</wp:posOffset>
          </wp:positionH>
          <wp:positionV relativeFrom="paragraph">
            <wp:posOffset>-423545</wp:posOffset>
          </wp:positionV>
          <wp:extent cx="7512050" cy="10631170"/>
          <wp:effectExtent l="0" t="0" r="0" b="0"/>
          <wp:wrapNone/>
          <wp:docPr id="13" name="Obraz 13" descr="listownik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2050" cy="1063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52982A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AFE06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66AAF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9C6EE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B88FE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1683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FF00A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2B4FE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507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1BEFA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A20C8F"/>
    <w:multiLevelType w:val="hybridMultilevel"/>
    <w:tmpl w:val="12ACBA2A"/>
    <w:lvl w:ilvl="0" w:tplc="773222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6364A0B"/>
    <w:multiLevelType w:val="hybridMultilevel"/>
    <w:tmpl w:val="9A6EF2B2"/>
    <w:lvl w:ilvl="0" w:tplc="114AAF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1CF76077"/>
    <w:multiLevelType w:val="hybridMultilevel"/>
    <w:tmpl w:val="DAC41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214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92E1045"/>
    <w:multiLevelType w:val="hybridMultilevel"/>
    <w:tmpl w:val="BC42A6A6"/>
    <w:lvl w:ilvl="0" w:tplc="7732227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E8264A4"/>
    <w:multiLevelType w:val="hybridMultilevel"/>
    <w:tmpl w:val="5192A002"/>
    <w:lvl w:ilvl="0" w:tplc="00000003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03E6782"/>
    <w:multiLevelType w:val="hybridMultilevel"/>
    <w:tmpl w:val="830E4088"/>
    <w:lvl w:ilvl="0" w:tplc="77322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D75289"/>
    <w:multiLevelType w:val="hybridMultilevel"/>
    <w:tmpl w:val="11BA8D76"/>
    <w:lvl w:ilvl="0" w:tplc="7732227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69B12C7"/>
    <w:multiLevelType w:val="hybridMultilevel"/>
    <w:tmpl w:val="10C6E518"/>
    <w:lvl w:ilvl="0" w:tplc="77322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897647"/>
    <w:multiLevelType w:val="hybridMultilevel"/>
    <w:tmpl w:val="C2DC2034"/>
    <w:lvl w:ilvl="0" w:tplc="114AAF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5438D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F502F4A"/>
    <w:multiLevelType w:val="hybridMultilevel"/>
    <w:tmpl w:val="6BCA92BC"/>
    <w:lvl w:ilvl="0" w:tplc="4844BC5A">
      <w:numFmt w:val="bullet"/>
      <w:lvlText w:val="•"/>
      <w:lvlJc w:val="left"/>
      <w:pPr>
        <w:ind w:left="1413" w:hanging="705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3FFC7810"/>
    <w:multiLevelType w:val="hybridMultilevel"/>
    <w:tmpl w:val="8C0AF3CE"/>
    <w:lvl w:ilvl="0" w:tplc="114AAF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5B74BBD"/>
    <w:multiLevelType w:val="hybridMultilevel"/>
    <w:tmpl w:val="B46282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8E04D2"/>
    <w:multiLevelType w:val="multilevel"/>
    <w:tmpl w:val="B6846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85C2F8C"/>
    <w:multiLevelType w:val="hybridMultilevel"/>
    <w:tmpl w:val="969A131E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2E57CB"/>
    <w:multiLevelType w:val="hybridMultilevel"/>
    <w:tmpl w:val="2B7489D2"/>
    <w:lvl w:ilvl="0" w:tplc="AAB69D06">
      <w:numFmt w:val="bullet"/>
      <w:lvlText w:val=""/>
      <w:lvlJc w:val="left"/>
      <w:pPr>
        <w:ind w:left="1428" w:hanging="360"/>
      </w:pPr>
      <w:rPr>
        <w:rFonts w:ascii="Symbol" w:eastAsia="Wingdings" w:hAnsi="Symbol" w:cs="Wingdings" w:hint="default"/>
        <w:color w:val="auto"/>
        <w:w w:val="10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50CE3A35"/>
    <w:multiLevelType w:val="hybridMultilevel"/>
    <w:tmpl w:val="EDE07206"/>
    <w:lvl w:ilvl="0" w:tplc="50484FC6">
      <w:numFmt w:val="bullet"/>
      <w:lvlText w:val="•"/>
      <w:lvlJc w:val="left"/>
      <w:pPr>
        <w:ind w:left="1413" w:hanging="705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18E78BD"/>
    <w:multiLevelType w:val="hybridMultilevel"/>
    <w:tmpl w:val="60C83F56"/>
    <w:lvl w:ilvl="0" w:tplc="FE5A665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26209AA"/>
    <w:multiLevelType w:val="hybridMultilevel"/>
    <w:tmpl w:val="FB3AA1E4"/>
    <w:lvl w:ilvl="0" w:tplc="114AAF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A1544"/>
    <w:multiLevelType w:val="hybridMultilevel"/>
    <w:tmpl w:val="0602D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925D5C"/>
    <w:multiLevelType w:val="hybridMultilevel"/>
    <w:tmpl w:val="9D6003FA"/>
    <w:lvl w:ilvl="0" w:tplc="C80602E2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78158392">
    <w:abstractNumId w:val="8"/>
  </w:num>
  <w:num w:numId="2" w16cid:durableId="519661971">
    <w:abstractNumId w:val="3"/>
  </w:num>
  <w:num w:numId="3" w16cid:durableId="1315456107">
    <w:abstractNumId w:val="2"/>
  </w:num>
  <w:num w:numId="4" w16cid:durableId="1546982636">
    <w:abstractNumId w:val="1"/>
  </w:num>
  <w:num w:numId="5" w16cid:durableId="95097553">
    <w:abstractNumId w:val="0"/>
  </w:num>
  <w:num w:numId="6" w16cid:durableId="1134445807">
    <w:abstractNumId w:val="7"/>
  </w:num>
  <w:num w:numId="7" w16cid:durableId="259605116">
    <w:abstractNumId w:val="6"/>
  </w:num>
  <w:num w:numId="8" w16cid:durableId="430706715">
    <w:abstractNumId w:val="5"/>
  </w:num>
  <w:num w:numId="9" w16cid:durableId="680859285">
    <w:abstractNumId w:val="4"/>
  </w:num>
  <w:num w:numId="10" w16cid:durableId="1062679913">
    <w:abstractNumId w:val="9"/>
  </w:num>
  <w:num w:numId="11" w16cid:durableId="1913856067">
    <w:abstractNumId w:val="31"/>
  </w:num>
  <w:num w:numId="12" w16cid:durableId="1778402006">
    <w:abstractNumId w:val="24"/>
  </w:num>
  <w:num w:numId="13" w16cid:durableId="466749184">
    <w:abstractNumId w:val="25"/>
  </w:num>
  <w:num w:numId="14" w16cid:durableId="1551652819">
    <w:abstractNumId w:val="15"/>
  </w:num>
  <w:num w:numId="15" w16cid:durableId="835607094">
    <w:abstractNumId w:val="16"/>
  </w:num>
  <w:num w:numId="16" w16cid:durableId="1657418442">
    <w:abstractNumId w:val="12"/>
  </w:num>
  <w:num w:numId="17" w16cid:durableId="492793015">
    <w:abstractNumId w:val="18"/>
  </w:num>
  <w:num w:numId="18" w16cid:durableId="569926814">
    <w:abstractNumId w:val="17"/>
  </w:num>
  <w:num w:numId="19" w16cid:durableId="819539973">
    <w:abstractNumId w:val="21"/>
  </w:num>
  <w:num w:numId="20" w16cid:durableId="2023627578">
    <w:abstractNumId w:val="14"/>
  </w:num>
  <w:num w:numId="21" w16cid:durableId="2055632">
    <w:abstractNumId w:val="27"/>
  </w:num>
  <w:num w:numId="22" w16cid:durableId="256402306">
    <w:abstractNumId w:val="10"/>
  </w:num>
  <w:num w:numId="23" w16cid:durableId="1091051912">
    <w:abstractNumId w:val="29"/>
  </w:num>
  <w:num w:numId="24" w16cid:durableId="370879605">
    <w:abstractNumId w:val="23"/>
  </w:num>
  <w:num w:numId="25" w16cid:durableId="1653027487">
    <w:abstractNumId w:val="20"/>
  </w:num>
  <w:num w:numId="26" w16cid:durableId="1049454445">
    <w:abstractNumId w:val="11"/>
  </w:num>
  <w:num w:numId="27" w16cid:durableId="1921476109">
    <w:abstractNumId w:val="28"/>
  </w:num>
  <w:num w:numId="28" w16cid:durableId="1297837864">
    <w:abstractNumId w:val="13"/>
  </w:num>
  <w:num w:numId="29" w16cid:durableId="1778017505">
    <w:abstractNumId w:val="28"/>
  </w:num>
  <w:num w:numId="30" w16cid:durableId="635528380">
    <w:abstractNumId w:val="22"/>
  </w:num>
  <w:num w:numId="31" w16cid:durableId="1177496523">
    <w:abstractNumId w:val="19"/>
  </w:num>
  <w:num w:numId="32" w16cid:durableId="1907295678">
    <w:abstractNumId w:val="30"/>
  </w:num>
  <w:num w:numId="33" w16cid:durableId="68452487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C15"/>
    <w:rsid w:val="00000AAE"/>
    <w:rsid w:val="00005154"/>
    <w:rsid w:val="0001008F"/>
    <w:rsid w:val="00010A83"/>
    <w:rsid w:val="00015E9D"/>
    <w:rsid w:val="0001644E"/>
    <w:rsid w:val="00017489"/>
    <w:rsid w:val="00021753"/>
    <w:rsid w:val="00023D61"/>
    <w:rsid w:val="0002413E"/>
    <w:rsid w:val="00030188"/>
    <w:rsid w:val="000310DA"/>
    <w:rsid w:val="000417A5"/>
    <w:rsid w:val="0005182A"/>
    <w:rsid w:val="00052E43"/>
    <w:rsid w:val="00053CAD"/>
    <w:rsid w:val="00062D6F"/>
    <w:rsid w:val="00064153"/>
    <w:rsid w:val="00066F8C"/>
    <w:rsid w:val="00067F13"/>
    <w:rsid w:val="00071D2F"/>
    <w:rsid w:val="00083BC3"/>
    <w:rsid w:val="00085198"/>
    <w:rsid w:val="00085D7A"/>
    <w:rsid w:val="00085F9C"/>
    <w:rsid w:val="000870E6"/>
    <w:rsid w:val="00090FB0"/>
    <w:rsid w:val="0009386B"/>
    <w:rsid w:val="00095B58"/>
    <w:rsid w:val="000A034B"/>
    <w:rsid w:val="000A2015"/>
    <w:rsid w:val="000A2698"/>
    <w:rsid w:val="000A27BA"/>
    <w:rsid w:val="000A3B42"/>
    <w:rsid w:val="000A53E4"/>
    <w:rsid w:val="000B55BB"/>
    <w:rsid w:val="000C2A7D"/>
    <w:rsid w:val="000C31D3"/>
    <w:rsid w:val="000C472A"/>
    <w:rsid w:val="000C79F7"/>
    <w:rsid w:val="000D18B8"/>
    <w:rsid w:val="000D335C"/>
    <w:rsid w:val="000D68C0"/>
    <w:rsid w:val="000E112A"/>
    <w:rsid w:val="000E5940"/>
    <w:rsid w:val="000E6535"/>
    <w:rsid w:val="000F3BEE"/>
    <w:rsid w:val="001023EE"/>
    <w:rsid w:val="00103634"/>
    <w:rsid w:val="001076E1"/>
    <w:rsid w:val="00111E6C"/>
    <w:rsid w:val="001130D4"/>
    <w:rsid w:val="001135DB"/>
    <w:rsid w:val="00116768"/>
    <w:rsid w:val="0011681D"/>
    <w:rsid w:val="001209AC"/>
    <w:rsid w:val="00121036"/>
    <w:rsid w:val="00121256"/>
    <w:rsid w:val="001223E9"/>
    <w:rsid w:val="00123134"/>
    <w:rsid w:val="00127BF2"/>
    <w:rsid w:val="00130FF4"/>
    <w:rsid w:val="001333A5"/>
    <w:rsid w:val="001342AD"/>
    <w:rsid w:val="001344FD"/>
    <w:rsid w:val="00136001"/>
    <w:rsid w:val="00140698"/>
    <w:rsid w:val="00142415"/>
    <w:rsid w:val="00145BBD"/>
    <w:rsid w:val="00147D8E"/>
    <w:rsid w:val="00162AE7"/>
    <w:rsid w:val="00165A25"/>
    <w:rsid w:val="00170069"/>
    <w:rsid w:val="001738D4"/>
    <w:rsid w:val="001750D2"/>
    <w:rsid w:val="00187D9D"/>
    <w:rsid w:val="00190E02"/>
    <w:rsid w:val="0019622A"/>
    <w:rsid w:val="001972D5"/>
    <w:rsid w:val="00197BE5"/>
    <w:rsid w:val="001A63CE"/>
    <w:rsid w:val="001B2430"/>
    <w:rsid w:val="001B4B0D"/>
    <w:rsid w:val="001B7F66"/>
    <w:rsid w:val="001C05BE"/>
    <w:rsid w:val="001C31E1"/>
    <w:rsid w:val="001C5EC5"/>
    <w:rsid w:val="001D0994"/>
    <w:rsid w:val="001D0C19"/>
    <w:rsid w:val="001E00E5"/>
    <w:rsid w:val="001E31F6"/>
    <w:rsid w:val="001E6A73"/>
    <w:rsid w:val="001F0A77"/>
    <w:rsid w:val="001F202C"/>
    <w:rsid w:val="001F35F3"/>
    <w:rsid w:val="001F5D42"/>
    <w:rsid w:val="001F7430"/>
    <w:rsid w:val="00201F3D"/>
    <w:rsid w:val="00210EB8"/>
    <w:rsid w:val="00211762"/>
    <w:rsid w:val="00211785"/>
    <w:rsid w:val="00213CA1"/>
    <w:rsid w:val="0022115B"/>
    <w:rsid w:val="00222D8E"/>
    <w:rsid w:val="00234910"/>
    <w:rsid w:val="002411E4"/>
    <w:rsid w:val="00243599"/>
    <w:rsid w:val="002478FA"/>
    <w:rsid w:val="00253B7C"/>
    <w:rsid w:val="00255FD7"/>
    <w:rsid w:val="0025650B"/>
    <w:rsid w:val="00256972"/>
    <w:rsid w:val="002721BE"/>
    <w:rsid w:val="00274D18"/>
    <w:rsid w:val="00280D57"/>
    <w:rsid w:val="00281B5D"/>
    <w:rsid w:val="00286F38"/>
    <w:rsid w:val="0029192E"/>
    <w:rsid w:val="00295149"/>
    <w:rsid w:val="00296DA0"/>
    <w:rsid w:val="002A0F48"/>
    <w:rsid w:val="002A17D9"/>
    <w:rsid w:val="002A23C6"/>
    <w:rsid w:val="002A4817"/>
    <w:rsid w:val="002A6CC9"/>
    <w:rsid w:val="002B1660"/>
    <w:rsid w:val="002B190B"/>
    <w:rsid w:val="002B3E0E"/>
    <w:rsid w:val="002C014F"/>
    <w:rsid w:val="002C410D"/>
    <w:rsid w:val="002D54B9"/>
    <w:rsid w:val="002D7DC2"/>
    <w:rsid w:val="002E4105"/>
    <w:rsid w:val="002E5969"/>
    <w:rsid w:val="002F2553"/>
    <w:rsid w:val="002F4C3E"/>
    <w:rsid w:val="00300682"/>
    <w:rsid w:val="00300B27"/>
    <w:rsid w:val="00300E94"/>
    <w:rsid w:val="003010B6"/>
    <w:rsid w:val="00301F76"/>
    <w:rsid w:val="00302BF9"/>
    <w:rsid w:val="00304B91"/>
    <w:rsid w:val="00304F12"/>
    <w:rsid w:val="00305C6C"/>
    <w:rsid w:val="00307206"/>
    <w:rsid w:val="003132FC"/>
    <w:rsid w:val="00313462"/>
    <w:rsid w:val="00320350"/>
    <w:rsid w:val="003216BC"/>
    <w:rsid w:val="00321CBD"/>
    <w:rsid w:val="00322589"/>
    <w:rsid w:val="00327950"/>
    <w:rsid w:val="00332197"/>
    <w:rsid w:val="0033570D"/>
    <w:rsid w:val="0034318E"/>
    <w:rsid w:val="00343C7A"/>
    <w:rsid w:val="00343D87"/>
    <w:rsid w:val="00343FF7"/>
    <w:rsid w:val="0035059B"/>
    <w:rsid w:val="003508CC"/>
    <w:rsid w:val="00354212"/>
    <w:rsid w:val="003648AF"/>
    <w:rsid w:val="003668E0"/>
    <w:rsid w:val="00366AF9"/>
    <w:rsid w:val="00371525"/>
    <w:rsid w:val="00373125"/>
    <w:rsid w:val="003820C5"/>
    <w:rsid w:val="00382497"/>
    <w:rsid w:val="00382FF0"/>
    <w:rsid w:val="003830F0"/>
    <w:rsid w:val="00385374"/>
    <w:rsid w:val="00385D84"/>
    <w:rsid w:val="00390C2D"/>
    <w:rsid w:val="00391FF4"/>
    <w:rsid w:val="0039581C"/>
    <w:rsid w:val="00395E57"/>
    <w:rsid w:val="00396D4B"/>
    <w:rsid w:val="003A42B0"/>
    <w:rsid w:val="003A4448"/>
    <w:rsid w:val="003A66D0"/>
    <w:rsid w:val="003B5366"/>
    <w:rsid w:val="003B5929"/>
    <w:rsid w:val="003C7B34"/>
    <w:rsid w:val="003D0F47"/>
    <w:rsid w:val="003D58AA"/>
    <w:rsid w:val="003E0C9D"/>
    <w:rsid w:val="003E275A"/>
    <w:rsid w:val="003E31C1"/>
    <w:rsid w:val="003E387C"/>
    <w:rsid w:val="003E4E12"/>
    <w:rsid w:val="003E5419"/>
    <w:rsid w:val="003F05AD"/>
    <w:rsid w:val="003F107C"/>
    <w:rsid w:val="003F1ABE"/>
    <w:rsid w:val="003F3024"/>
    <w:rsid w:val="003F39C4"/>
    <w:rsid w:val="003F7108"/>
    <w:rsid w:val="003F7A39"/>
    <w:rsid w:val="004023B6"/>
    <w:rsid w:val="00403A02"/>
    <w:rsid w:val="00412A7B"/>
    <w:rsid w:val="00413A7D"/>
    <w:rsid w:val="004215A1"/>
    <w:rsid w:val="00422395"/>
    <w:rsid w:val="00426650"/>
    <w:rsid w:val="00426C86"/>
    <w:rsid w:val="004332C2"/>
    <w:rsid w:val="004339C9"/>
    <w:rsid w:val="00435D0B"/>
    <w:rsid w:val="00435D10"/>
    <w:rsid w:val="00440C57"/>
    <w:rsid w:val="00440EFD"/>
    <w:rsid w:val="0044120D"/>
    <w:rsid w:val="00441D43"/>
    <w:rsid w:val="004455BB"/>
    <w:rsid w:val="004574FA"/>
    <w:rsid w:val="004640B1"/>
    <w:rsid w:val="00464407"/>
    <w:rsid w:val="0046463F"/>
    <w:rsid w:val="0046622B"/>
    <w:rsid w:val="0046747A"/>
    <w:rsid w:val="00467C88"/>
    <w:rsid w:val="004718D1"/>
    <w:rsid w:val="004807C1"/>
    <w:rsid w:val="004830A7"/>
    <w:rsid w:val="00485524"/>
    <w:rsid w:val="00487BDC"/>
    <w:rsid w:val="00490CB5"/>
    <w:rsid w:val="0049794C"/>
    <w:rsid w:val="004B0959"/>
    <w:rsid w:val="004B2EF0"/>
    <w:rsid w:val="004B5EB7"/>
    <w:rsid w:val="004C2D99"/>
    <w:rsid w:val="004C4AFC"/>
    <w:rsid w:val="004C7768"/>
    <w:rsid w:val="004D468B"/>
    <w:rsid w:val="004D77F9"/>
    <w:rsid w:val="004E3454"/>
    <w:rsid w:val="004E4268"/>
    <w:rsid w:val="004F035F"/>
    <w:rsid w:val="004F21E0"/>
    <w:rsid w:val="004F652E"/>
    <w:rsid w:val="0050071C"/>
    <w:rsid w:val="0050247D"/>
    <w:rsid w:val="00510A0B"/>
    <w:rsid w:val="00520AE8"/>
    <w:rsid w:val="00532F56"/>
    <w:rsid w:val="00533933"/>
    <w:rsid w:val="00533BA0"/>
    <w:rsid w:val="005346CE"/>
    <w:rsid w:val="0054047E"/>
    <w:rsid w:val="005534CA"/>
    <w:rsid w:val="005619F9"/>
    <w:rsid w:val="00570067"/>
    <w:rsid w:val="00574A20"/>
    <w:rsid w:val="005770F1"/>
    <w:rsid w:val="00582A87"/>
    <w:rsid w:val="0058474E"/>
    <w:rsid w:val="00597D1A"/>
    <w:rsid w:val="005A15A3"/>
    <w:rsid w:val="005B2BFF"/>
    <w:rsid w:val="005B4D11"/>
    <w:rsid w:val="005B6CD4"/>
    <w:rsid w:val="005C1282"/>
    <w:rsid w:val="005C7F5D"/>
    <w:rsid w:val="005D1FAA"/>
    <w:rsid w:val="005D2321"/>
    <w:rsid w:val="005D3C8E"/>
    <w:rsid w:val="005D7E5C"/>
    <w:rsid w:val="005E56BE"/>
    <w:rsid w:val="005F2A33"/>
    <w:rsid w:val="005F31BD"/>
    <w:rsid w:val="005F48E3"/>
    <w:rsid w:val="00601E54"/>
    <w:rsid w:val="006146F2"/>
    <w:rsid w:val="006147ED"/>
    <w:rsid w:val="006219AF"/>
    <w:rsid w:val="00623CA0"/>
    <w:rsid w:val="00624A7B"/>
    <w:rsid w:val="00625566"/>
    <w:rsid w:val="0063443E"/>
    <w:rsid w:val="00637875"/>
    <w:rsid w:val="00640C46"/>
    <w:rsid w:val="00644899"/>
    <w:rsid w:val="00645C08"/>
    <w:rsid w:val="00656641"/>
    <w:rsid w:val="00660A9E"/>
    <w:rsid w:val="00664A5E"/>
    <w:rsid w:val="00665199"/>
    <w:rsid w:val="00666F59"/>
    <w:rsid w:val="0067002E"/>
    <w:rsid w:val="006741F8"/>
    <w:rsid w:val="0068312A"/>
    <w:rsid w:val="00683A1C"/>
    <w:rsid w:val="00683FE8"/>
    <w:rsid w:val="00685145"/>
    <w:rsid w:val="0068560B"/>
    <w:rsid w:val="00690BB1"/>
    <w:rsid w:val="006932A3"/>
    <w:rsid w:val="006A08DA"/>
    <w:rsid w:val="006A169B"/>
    <w:rsid w:val="006A32D7"/>
    <w:rsid w:val="006B5A4F"/>
    <w:rsid w:val="006B656F"/>
    <w:rsid w:val="006B671B"/>
    <w:rsid w:val="006C0BDD"/>
    <w:rsid w:val="006C2250"/>
    <w:rsid w:val="006C67E2"/>
    <w:rsid w:val="006D2939"/>
    <w:rsid w:val="006D59C4"/>
    <w:rsid w:val="006E493D"/>
    <w:rsid w:val="006E4B3C"/>
    <w:rsid w:val="006E68EB"/>
    <w:rsid w:val="006F1464"/>
    <w:rsid w:val="006F271E"/>
    <w:rsid w:val="006F2E51"/>
    <w:rsid w:val="006F4058"/>
    <w:rsid w:val="006F4540"/>
    <w:rsid w:val="00702D3F"/>
    <w:rsid w:val="00704717"/>
    <w:rsid w:val="00704B65"/>
    <w:rsid w:val="007064AB"/>
    <w:rsid w:val="00710A44"/>
    <w:rsid w:val="00711679"/>
    <w:rsid w:val="00714FC0"/>
    <w:rsid w:val="00720C15"/>
    <w:rsid w:val="00726A67"/>
    <w:rsid w:val="00726D4B"/>
    <w:rsid w:val="00727274"/>
    <w:rsid w:val="00734CEC"/>
    <w:rsid w:val="00735F8C"/>
    <w:rsid w:val="007435B3"/>
    <w:rsid w:val="00750C3E"/>
    <w:rsid w:val="00752074"/>
    <w:rsid w:val="007547B2"/>
    <w:rsid w:val="00756AC5"/>
    <w:rsid w:val="00762989"/>
    <w:rsid w:val="007639BC"/>
    <w:rsid w:val="007652B2"/>
    <w:rsid w:val="00766A33"/>
    <w:rsid w:val="00766DE4"/>
    <w:rsid w:val="007851C5"/>
    <w:rsid w:val="007852F4"/>
    <w:rsid w:val="007B0EDC"/>
    <w:rsid w:val="007B29DB"/>
    <w:rsid w:val="007B29F7"/>
    <w:rsid w:val="007B370C"/>
    <w:rsid w:val="007B4CA3"/>
    <w:rsid w:val="007B7476"/>
    <w:rsid w:val="007C246D"/>
    <w:rsid w:val="007C68C4"/>
    <w:rsid w:val="007C7C50"/>
    <w:rsid w:val="007D08DA"/>
    <w:rsid w:val="007D23CF"/>
    <w:rsid w:val="007D2D93"/>
    <w:rsid w:val="007D4F80"/>
    <w:rsid w:val="007E10B3"/>
    <w:rsid w:val="007E17A8"/>
    <w:rsid w:val="007F0AC6"/>
    <w:rsid w:val="007F1CE6"/>
    <w:rsid w:val="007F7E90"/>
    <w:rsid w:val="008054B0"/>
    <w:rsid w:val="008161F4"/>
    <w:rsid w:val="00816943"/>
    <w:rsid w:val="008171D7"/>
    <w:rsid w:val="00820B20"/>
    <w:rsid w:val="00822B09"/>
    <w:rsid w:val="00825FE1"/>
    <w:rsid w:val="008301FB"/>
    <w:rsid w:val="00833662"/>
    <w:rsid w:val="0083785A"/>
    <w:rsid w:val="00837F5A"/>
    <w:rsid w:val="00842DB9"/>
    <w:rsid w:val="00846B39"/>
    <w:rsid w:val="00851ECC"/>
    <w:rsid w:val="00852253"/>
    <w:rsid w:val="00865539"/>
    <w:rsid w:val="00865CAE"/>
    <w:rsid w:val="0088287E"/>
    <w:rsid w:val="00884B26"/>
    <w:rsid w:val="0089051A"/>
    <w:rsid w:val="0089052D"/>
    <w:rsid w:val="00894907"/>
    <w:rsid w:val="00894D46"/>
    <w:rsid w:val="00897155"/>
    <w:rsid w:val="008A2848"/>
    <w:rsid w:val="008A6728"/>
    <w:rsid w:val="008A6BC1"/>
    <w:rsid w:val="008B1C30"/>
    <w:rsid w:val="008B3582"/>
    <w:rsid w:val="008B3986"/>
    <w:rsid w:val="008B472E"/>
    <w:rsid w:val="008C018F"/>
    <w:rsid w:val="008C1B1D"/>
    <w:rsid w:val="008C2624"/>
    <w:rsid w:val="008C5BE9"/>
    <w:rsid w:val="008D1128"/>
    <w:rsid w:val="008D730E"/>
    <w:rsid w:val="008E2C09"/>
    <w:rsid w:val="008E4C5A"/>
    <w:rsid w:val="008F0ECD"/>
    <w:rsid w:val="008F3515"/>
    <w:rsid w:val="00900CB8"/>
    <w:rsid w:val="009021D4"/>
    <w:rsid w:val="0090334C"/>
    <w:rsid w:val="00903619"/>
    <w:rsid w:val="00907A5A"/>
    <w:rsid w:val="00914171"/>
    <w:rsid w:val="00915C44"/>
    <w:rsid w:val="00915FF8"/>
    <w:rsid w:val="00916C03"/>
    <w:rsid w:val="009209C6"/>
    <w:rsid w:val="00922BC1"/>
    <w:rsid w:val="00923C15"/>
    <w:rsid w:val="00935BE4"/>
    <w:rsid w:val="009360B5"/>
    <w:rsid w:val="0093702F"/>
    <w:rsid w:val="00937B09"/>
    <w:rsid w:val="00943FD4"/>
    <w:rsid w:val="00947A05"/>
    <w:rsid w:val="009501E0"/>
    <w:rsid w:val="00960938"/>
    <w:rsid w:val="00961660"/>
    <w:rsid w:val="0096464E"/>
    <w:rsid w:val="009711DE"/>
    <w:rsid w:val="00974739"/>
    <w:rsid w:val="00981F46"/>
    <w:rsid w:val="00987972"/>
    <w:rsid w:val="009939A3"/>
    <w:rsid w:val="0099707F"/>
    <w:rsid w:val="0099794D"/>
    <w:rsid w:val="009A2067"/>
    <w:rsid w:val="009A26CA"/>
    <w:rsid w:val="009A48B1"/>
    <w:rsid w:val="009B1633"/>
    <w:rsid w:val="009B6B00"/>
    <w:rsid w:val="009C2D0F"/>
    <w:rsid w:val="009C5572"/>
    <w:rsid w:val="009C7602"/>
    <w:rsid w:val="009D0BD4"/>
    <w:rsid w:val="009D5357"/>
    <w:rsid w:val="009D7A67"/>
    <w:rsid w:val="009E14B2"/>
    <w:rsid w:val="009F0A64"/>
    <w:rsid w:val="009F0CCB"/>
    <w:rsid w:val="009F3D2D"/>
    <w:rsid w:val="009F4370"/>
    <w:rsid w:val="009F78B7"/>
    <w:rsid w:val="00A047E8"/>
    <w:rsid w:val="00A10214"/>
    <w:rsid w:val="00A11CE9"/>
    <w:rsid w:val="00A214DB"/>
    <w:rsid w:val="00A26C00"/>
    <w:rsid w:val="00A31744"/>
    <w:rsid w:val="00A348C4"/>
    <w:rsid w:val="00A356F3"/>
    <w:rsid w:val="00A36CD0"/>
    <w:rsid w:val="00A373A6"/>
    <w:rsid w:val="00A4613C"/>
    <w:rsid w:val="00A52024"/>
    <w:rsid w:val="00A5259C"/>
    <w:rsid w:val="00A56A47"/>
    <w:rsid w:val="00A56D90"/>
    <w:rsid w:val="00A62EEA"/>
    <w:rsid w:val="00A6486A"/>
    <w:rsid w:val="00A66E0A"/>
    <w:rsid w:val="00A777D6"/>
    <w:rsid w:val="00A80091"/>
    <w:rsid w:val="00A8178D"/>
    <w:rsid w:val="00A866A9"/>
    <w:rsid w:val="00A91694"/>
    <w:rsid w:val="00A94A8C"/>
    <w:rsid w:val="00A9769D"/>
    <w:rsid w:val="00AA4817"/>
    <w:rsid w:val="00AA7919"/>
    <w:rsid w:val="00AB212E"/>
    <w:rsid w:val="00AB2567"/>
    <w:rsid w:val="00AB33DD"/>
    <w:rsid w:val="00AB6128"/>
    <w:rsid w:val="00AC0D68"/>
    <w:rsid w:val="00AC204C"/>
    <w:rsid w:val="00AC67F5"/>
    <w:rsid w:val="00AD0C7D"/>
    <w:rsid w:val="00AD1341"/>
    <w:rsid w:val="00AD2B30"/>
    <w:rsid w:val="00AD3679"/>
    <w:rsid w:val="00AD54C2"/>
    <w:rsid w:val="00AD7746"/>
    <w:rsid w:val="00AD7874"/>
    <w:rsid w:val="00AE0257"/>
    <w:rsid w:val="00AE20F1"/>
    <w:rsid w:val="00AE469F"/>
    <w:rsid w:val="00AE571D"/>
    <w:rsid w:val="00AF4F78"/>
    <w:rsid w:val="00AF6219"/>
    <w:rsid w:val="00B014B1"/>
    <w:rsid w:val="00B11EA7"/>
    <w:rsid w:val="00B17DA6"/>
    <w:rsid w:val="00B21C56"/>
    <w:rsid w:val="00B21F09"/>
    <w:rsid w:val="00B2620A"/>
    <w:rsid w:val="00B34919"/>
    <w:rsid w:val="00B36282"/>
    <w:rsid w:val="00B36B9C"/>
    <w:rsid w:val="00B42880"/>
    <w:rsid w:val="00B47546"/>
    <w:rsid w:val="00B548C3"/>
    <w:rsid w:val="00B578B9"/>
    <w:rsid w:val="00B61607"/>
    <w:rsid w:val="00B63B7F"/>
    <w:rsid w:val="00B645DB"/>
    <w:rsid w:val="00B6634A"/>
    <w:rsid w:val="00B736A7"/>
    <w:rsid w:val="00B73BC0"/>
    <w:rsid w:val="00B80E7D"/>
    <w:rsid w:val="00B83028"/>
    <w:rsid w:val="00B836A2"/>
    <w:rsid w:val="00B84730"/>
    <w:rsid w:val="00B8782D"/>
    <w:rsid w:val="00B912B5"/>
    <w:rsid w:val="00B96048"/>
    <w:rsid w:val="00BA141F"/>
    <w:rsid w:val="00BA298E"/>
    <w:rsid w:val="00BB6407"/>
    <w:rsid w:val="00BC0404"/>
    <w:rsid w:val="00BC400A"/>
    <w:rsid w:val="00BC5E8B"/>
    <w:rsid w:val="00BC7050"/>
    <w:rsid w:val="00BD1AE9"/>
    <w:rsid w:val="00BD3013"/>
    <w:rsid w:val="00BD3516"/>
    <w:rsid w:val="00BE3EC6"/>
    <w:rsid w:val="00BE61AE"/>
    <w:rsid w:val="00BE665A"/>
    <w:rsid w:val="00BF27A2"/>
    <w:rsid w:val="00BF2AC9"/>
    <w:rsid w:val="00BF30D8"/>
    <w:rsid w:val="00C03E6B"/>
    <w:rsid w:val="00C1229D"/>
    <w:rsid w:val="00C159B9"/>
    <w:rsid w:val="00C16AEF"/>
    <w:rsid w:val="00C1727D"/>
    <w:rsid w:val="00C177C2"/>
    <w:rsid w:val="00C21642"/>
    <w:rsid w:val="00C21D1C"/>
    <w:rsid w:val="00C25156"/>
    <w:rsid w:val="00C258C0"/>
    <w:rsid w:val="00C305D0"/>
    <w:rsid w:val="00C355B9"/>
    <w:rsid w:val="00C40B19"/>
    <w:rsid w:val="00C42035"/>
    <w:rsid w:val="00C432E2"/>
    <w:rsid w:val="00C46C52"/>
    <w:rsid w:val="00C47DF1"/>
    <w:rsid w:val="00C47EAD"/>
    <w:rsid w:val="00C57FB8"/>
    <w:rsid w:val="00C62A9F"/>
    <w:rsid w:val="00C65DAE"/>
    <w:rsid w:val="00C70196"/>
    <w:rsid w:val="00C71A23"/>
    <w:rsid w:val="00C7343F"/>
    <w:rsid w:val="00C745A1"/>
    <w:rsid w:val="00C86129"/>
    <w:rsid w:val="00C92A8A"/>
    <w:rsid w:val="00CA17C2"/>
    <w:rsid w:val="00CA61F4"/>
    <w:rsid w:val="00CB0141"/>
    <w:rsid w:val="00CB3E68"/>
    <w:rsid w:val="00CB71DB"/>
    <w:rsid w:val="00CC11A4"/>
    <w:rsid w:val="00CC213A"/>
    <w:rsid w:val="00CC68B0"/>
    <w:rsid w:val="00CC6ED4"/>
    <w:rsid w:val="00CE00D7"/>
    <w:rsid w:val="00CF58BC"/>
    <w:rsid w:val="00D0411F"/>
    <w:rsid w:val="00D04817"/>
    <w:rsid w:val="00D106B2"/>
    <w:rsid w:val="00D11190"/>
    <w:rsid w:val="00D12C50"/>
    <w:rsid w:val="00D139F5"/>
    <w:rsid w:val="00D1701A"/>
    <w:rsid w:val="00D215F5"/>
    <w:rsid w:val="00D22C44"/>
    <w:rsid w:val="00D27B5D"/>
    <w:rsid w:val="00D3290A"/>
    <w:rsid w:val="00D3465D"/>
    <w:rsid w:val="00D349AA"/>
    <w:rsid w:val="00D352DA"/>
    <w:rsid w:val="00D41319"/>
    <w:rsid w:val="00D50152"/>
    <w:rsid w:val="00D50B70"/>
    <w:rsid w:val="00D66587"/>
    <w:rsid w:val="00D749D4"/>
    <w:rsid w:val="00D752B4"/>
    <w:rsid w:val="00D81AD7"/>
    <w:rsid w:val="00D82DC4"/>
    <w:rsid w:val="00D96630"/>
    <w:rsid w:val="00D9755E"/>
    <w:rsid w:val="00D976FA"/>
    <w:rsid w:val="00DB3390"/>
    <w:rsid w:val="00DB5ED0"/>
    <w:rsid w:val="00DB7411"/>
    <w:rsid w:val="00DC21D0"/>
    <w:rsid w:val="00DC32D2"/>
    <w:rsid w:val="00DC4D55"/>
    <w:rsid w:val="00DC6B3A"/>
    <w:rsid w:val="00DD2161"/>
    <w:rsid w:val="00DE4023"/>
    <w:rsid w:val="00DF3B33"/>
    <w:rsid w:val="00DF5282"/>
    <w:rsid w:val="00DF5735"/>
    <w:rsid w:val="00DF61F9"/>
    <w:rsid w:val="00E01A8B"/>
    <w:rsid w:val="00E02E37"/>
    <w:rsid w:val="00E03616"/>
    <w:rsid w:val="00E03898"/>
    <w:rsid w:val="00E043B2"/>
    <w:rsid w:val="00E04C88"/>
    <w:rsid w:val="00E065A4"/>
    <w:rsid w:val="00E10781"/>
    <w:rsid w:val="00E21124"/>
    <w:rsid w:val="00E219AE"/>
    <w:rsid w:val="00E23662"/>
    <w:rsid w:val="00E24611"/>
    <w:rsid w:val="00E3093A"/>
    <w:rsid w:val="00E331AA"/>
    <w:rsid w:val="00E3440E"/>
    <w:rsid w:val="00E3552C"/>
    <w:rsid w:val="00E36A76"/>
    <w:rsid w:val="00E4139D"/>
    <w:rsid w:val="00E4395A"/>
    <w:rsid w:val="00E451C8"/>
    <w:rsid w:val="00E46188"/>
    <w:rsid w:val="00E4704D"/>
    <w:rsid w:val="00E54412"/>
    <w:rsid w:val="00E57ED4"/>
    <w:rsid w:val="00E62035"/>
    <w:rsid w:val="00E643B2"/>
    <w:rsid w:val="00E714E6"/>
    <w:rsid w:val="00E75950"/>
    <w:rsid w:val="00E77025"/>
    <w:rsid w:val="00E81969"/>
    <w:rsid w:val="00E92515"/>
    <w:rsid w:val="00E96001"/>
    <w:rsid w:val="00EA26E2"/>
    <w:rsid w:val="00EA4526"/>
    <w:rsid w:val="00EA5E53"/>
    <w:rsid w:val="00EB0E52"/>
    <w:rsid w:val="00EB2552"/>
    <w:rsid w:val="00EB5940"/>
    <w:rsid w:val="00EB5B7D"/>
    <w:rsid w:val="00EB755A"/>
    <w:rsid w:val="00EC41DE"/>
    <w:rsid w:val="00ED19C3"/>
    <w:rsid w:val="00ED4AED"/>
    <w:rsid w:val="00EE0856"/>
    <w:rsid w:val="00EE1B16"/>
    <w:rsid w:val="00EE3DF1"/>
    <w:rsid w:val="00EE3FF8"/>
    <w:rsid w:val="00EE633B"/>
    <w:rsid w:val="00EE6D0B"/>
    <w:rsid w:val="00EF4380"/>
    <w:rsid w:val="00EF6CE7"/>
    <w:rsid w:val="00EF6D71"/>
    <w:rsid w:val="00EF73BC"/>
    <w:rsid w:val="00F009E3"/>
    <w:rsid w:val="00F05DC2"/>
    <w:rsid w:val="00F06D4D"/>
    <w:rsid w:val="00F07BC9"/>
    <w:rsid w:val="00F115B3"/>
    <w:rsid w:val="00F1163D"/>
    <w:rsid w:val="00F15224"/>
    <w:rsid w:val="00F2675C"/>
    <w:rsid w:val="00F3130B"/>
    <w:rsid w:val="00F3228B"/>
    <w:rsid w:val="00F34FB2"/>
    <w:rsid w:val="00F46051"/>
    <w:rsid w:val="00F546F4"/>
    <w:rsid w:val="00F5522C"/>
    <w:rsid w:val="00F635DC"/>
    <w:rsid w:val="00F64DB5"/>
    <w:rsid w:val="00F723D8"/>
    <w:rsid w:val="00F736C7"/>
    <w:rsid w:val="00F8053C"/>
    <w:rsid w:val="00F82487"/>
    <w:rsid w:val="00F8389E"/>
    <w:rsid w:val="00F872BF"/>
    <w:rsid w:val="00F92609"/>
    <w:rsid w:val="00F949FA"/>
    <w:rsid w:val="00F94F2F"/>
    <w:rsid w:val="00F97943"/>
    <w:rsid w:val="00FA1F04"/>
    <w:rsid w:val="00FA5264"/>
    <w:rsid w:val="00FA63F1"/>
    <w:rsid w:val="00FA75E4"/>
    <w:rsid w:val="00FB661B"/>
    <w:rsid w:val="00FB7027"/>
    <w:rsid w:val="00FC0B9F"/>
    <w:rsid w:val="00FC5188"/>
    <w:rsid w:val="00FC51BE"/>
    <w:rsid w:val="00FC7ECC"/>
    <w:rsid w:val="00FD1A33"/>
    <w:rsid w:val="00FD3C17"/>
    <w:rsid w:val="00FE1734"/>
    <w:rsid w:val="00FF0F64"/>
    <w:rsid w:val="00FF2496"/>
    <w:rsid w:val="00FF3D4A"/>
    <w:rsid w:val="00FF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92B4FF"/>
  <w15:docId w15:val="{E12D924F-54D1-4CAA-9C17-DEA14EC4C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0C1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20C15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4215A1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4807C1"/>
    <w:rPr>
      <w:rFonts w:ascii="Calibri" w:eastAsia="Calibri" w:hAnsi="Calibri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4807C1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basedOn w:val="Normalny"/>
    <w:uiPriority w:val="34"/>
    <w:qFormat/>
    <w:rsid w:val="00D50B70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6F4540"/>
    <w:rPr>
      <w:rFonts w:ascii="Arial" w:hAnsi="Arial"/>
      <w:sz w:val="22"/>
      <w:szCs w:val="22"/>
    </w:rPr>
  </w:style>
  <w:style w:type="paragraph" w:styleId="Tekstdymka">
    <w:name w:val="Balloon Text"/>
    <w:basedOn w:val="Normalny"/>
    <w:link w:val="TekstdymkaZnak"/>
    <w:rsid w:val="00015E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015E9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DF528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F52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F528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F52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F5282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116768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F188E-75B7-4D4B-A0C4-7E6A76499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1387</Words>
  <Characters>9480</Characters>
  <Application>Microsoft Office Word</Application>
  <DocSecurity>0</DocSecurity>
  <Lines>79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OPZ</vt:lpstr>
    </vt:vector>
  </TitlesOfParts>
  <Company>n/a</Company>
  <LinksUpToDate>false</LinksUpToDate>
  <CharactersWithSpaces>10846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OPZ</dc:title>
  <dc:creator>Tomasz Andrzejewski</dc:creator>
  <cp:lastModifiedBy>Anna Silecka</cp:lastModifiedBy>
  <cp:revision>10</cp:revision>
  <cp:lastPrinted>2025-12-01T08:43:00Z</cp:lastPrinted>
  <dcterms:created xsi:type="dcterms:W3CDTF">2025-10-14T09:22:00Z</dcterms:created>
  <dcterms:modified xsi:type="dcterms:W3CDTF">2025-12-01T08:44:00Z</dcterms:modified>
</cp:coreProperties>
</file>